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61953198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35296">
              <w:rPr>
                <w:rFonts w:ascii="標楷體" w:eastAsia="標楷體" w:hAnsi="標楷體" w:cs="標楷體" w:hint="eastAsia"/>
              </w:rPr>
              <w:t>11510000</w:t>
            </w:r>
            <w:r w:rsidR="00FB33ED">
              <w:rPr>
                <w:rFonts w:ascii="標楷體" w:eastAsia="標楷體" w:hAnsi="標楷體" w:cs="標楷體" w:hint="eastAsia"/>
              </w:rPr>
              <w:t>10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 </w:t>
            </w:r>
          </w:p>
          <w:p w14:paraId="010D1F93" w14:textId="26B3648E" w:rsidR="00D76E80" w:rsidRPr="00335296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案名：</w:t>
            </w:r>
            <w:r w:rsidR="00335296" w:rsidRPr="00335296">
              <w:rPr>
                <w:rFonts w:ascii="標楷體" w:eastAsia="標楷體" w:hAnsi="標楷體" w:cs="標楷體" w:hint="eastAsia"/>
              </w:rPr>
              <w:t>「</w:t>
            </w:r>
            <w:r w:rsidR="00FB33ED" w:rsidRPr="00FB33ED">
              <w:rPr>
                <w:rFonts w:ascii="標楷體" w:eastAsia="標楷體" w:hAnsi="標楷體" w:cs="標楷體" w:hint="eastAsia"/>
              </w:rPr>
              <w:t>納管及特定工廠研發轉型支持個案補助計畫-納管及特定工廠法令與政策研析</w:t>
            </w:r>
            <w:r w:rsidR="00335296" w:rsidRPr="00335296">
              <w:rPr>
                <w:rFonts w:ascii="標楷體" w:eastAsia="標楷體" w:hAnsi="標楷體" w:cs="標楷體" w:hint="eastAsia"/>
              </w:rPr>
              <w:t>」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53D7" w14:textId="77777777" w:rsidR="009D599B" w:rsidRDefault="009D599B">
      <w:r>
        <w:separator/>
      </w:r>
    </w:p>
  </w:endnote>
  <w:endnote w:type="continuationSeparator" w:id="0">
    <w:p w14:paraId="7D3EC90A" w14:textId="77777777" w:rsidR="009D599B" w:rsidRDefault="009D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F400" w14:textId="77777777" w:rsidR="009D599B" w:rsidRDefault="009D599B">
      <w:r>
        <w:rPr>
          <w:color w:val="000000"/>
        </w:rPr>
        <w:separator/>
      </w:r>
    </w:p>
  </w:footnote>
  <w:footnote w:type="continuationSeparator" w:id="0">
    <w:p w14:paraId="2BCA18B6" w14:textId="77777777" w:rsidR="009D599B" w:rsidRDefault="009D5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F347F"/>
    <w:rsid w:val="001D369E"/>
    <w:rsid w:val="001F743C"/>
    <w:rsid w:val="00272B28"/>
    <w:rsid w:val="002E179A"/>
    <w:rsid w:val="00300989"/>
    <w:rsid w:val="00335296"/>
    <w:rsid w:val="003F20B9"/>
    <w:rsid w:val="003F43C2"/>
    <w:rsid w:val="00426E3B"/>
    <w:rsid w:val="00525092"/>
    <w:rsid w:val="005825B2"/>
    <w:rsid w:val="00604D09"/>
    <w:rsid w:val="00620879"/>
    <w:rsid w:val="006707C8"/>
    <w:rsid w:val="00672375"/>
    <w:rsid w:val="006943F9"/>
    <w:rsid w:val="006E4DDD"/>
    <w:rsid w:val="00796E89"/>
    <w:rsid w:val="00846FD3"/>
    <w:rsid w:val="008A5052"/>
    <w:rsid w:val="009257A0"/>
    <w:rsid w:val="00960927"/>
    <w:rsid w:val="009A0511"/>
    <w:rsid w:val="009A094E"/>
    <w:rsid w:val="009B60A1"/>
    <w:rsid w:val="009D599B"/>
    <w:rsid w:val="00A51FC3"/>
    <w:rsid w:val="00B0050D"/>
    <w:rsid w:val="00B00F41"/>
    <w:rsid w:val="00B5286D"/>
    <w:rsid w:val="00BA50E1"/>
    <w:rsid w:val="00BC1AFA"/>
    <w:rsid w:val="00C264EF"/>
    <w:rsid w:val="00C32892"/>
    <w:rsid w:val="00C4360B"/>
    <w:rsid w:val="00CA0FBB"/>
    <w:rsid w:val="00CB5C12"/>
    <w:rsid w:val="00CD7230"/>
    <w:rsid w:val="00D2227D"/>
    <w:rsid w:val="00D2343C"/>
    <w:rsid w:val="00D5626B"/>
    <w:rsid w:val="00D56752"/>
    <w:rsid w:val="00D6541A"/>
    <w:rsid w:val="00D76E80"/>
    <w:rsid w:val="00DA2A75"/>
    <w:rsid w:val="00EF57F8"/>
    <w:rsid w:val="00FB33ED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255</Characters>
  <Application>Microsoft Office Word</Application>
  <DocSecurity>0</DocSecurity>
  <Lines>2</Lines>
  <Paragraphs>1</Paragraphs>
  <ScaleCrop>false</ScaleCrop>
  <Company>CPC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22</cp:revision>
  <cp:lastPrinted>2019-04-17T03:36:00Z</cp:lastPrinted>
  <dcterms:created xsi:type="dcterms:W3CDTF">2019-04-17T03:36:00Z</dcterms:created>
  <dcterms:modified xsi:type="dcterms:W3CDTF">2026-01-28T05:26:00Z</dcterms:modified>
</cp:coreProperties>
</file>