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E806" w14:textId="110A9C59" w:rsidR="00211714" w:rsidRPr="00211714" w:rsidRDefault="004F117F" w:rsidP="009447DE">
      <w:pPr>
        <w:spacing w:after="80"/>
        <w:jc w:val="both"/>
        <w:rPr>
          <w:rFonts w:ascii="標楷體" w:eastAsia="標楷體" w:hAnsi="標楷體"/>
          <w:b/>
          <w:sz w:val="28"/>
          <w:lang w:eastAsia="zh-TW"/>
        </w:rPr>
      </w:pPr>
      <w:r>
        <w:rPr>
          <w:rFonts w:ascii="標楷體" w:eastAsia="標楷體" w:hAnsi="標楷體"/>
          <w:b/>
          <w:sz w:val="28"/>
          <w:lang w:eastAsia="zh-TW"/>
        </w:rPr>
        <w:t>中國生產力中心</w:t>
      </w:r>
      <w:bookmarkStart w:id="0" w:name="_Hlk234851279"/>
      <w:r w:rsidR="00B555C3" w:rsidRPr="00B555C3">
        <w:rPr>
          <w:rFonts w:ascii="標楷體" w:eastAsia="標楷體" w:hAnsi="標楷體" w:hint="eastAsia"/>
          <w:b/>
          <w:sz w:val="28"/>
          <w:lang w:eastAsia="zh-TW"/>
        </w:rPr>
        <w:t>「納管及特定工廠研發轉型支持個案補助計畫</w:t>
      </w:r>
      <w:r w:rsidR="00B555C3" w:rsidRPr="00B555C3">
        <w:rPr>
          <w:rFonts w:ascii="標楷體" w:eastAsia="標楷體" w:hAnsi="標楷體"/>
          <w:b/>
          <w:sz w:val="28"/>
          <w:lang w:eastAsia="zh-TW"/>
        </w:rPr>
        <w:t>-</w:t>
      </w:r>
      <w:r w:rsidR="00B555C3" w:rsidRPr="00B555C3">
        <w:rPr>
          <w:rFonts w:ascii="標楷體" w:eastAsia="標楷體" w:hAnsi="標楷體" w:hint="eastAsia"/>
          <w:b/>
          <w:sz w:val="28"/>
          <w:lang w:eastAsia="zh-TW"/>
        </w:rPr>
        <w:t>非都市計畫土地用地變更深度輔導與優化地方審查程序計畫」</w:t>
      </w:r>
      <w:r w:rsidR="00211714" w:rsidRPr="00211714">
        <w:rPr>
          <w:rFonts w:ascii="標楷體" w:eastAsia="標楷體" w:hAnsi="標楷體" w:hint="eastAsia"/>
          <w:b/>
          <w:sz w:val="28"/>
          <w:lang w:eastAsia="zh-TW"/>
        </w:rPr>
        <w:t>委外案(案號：1151000221)</w:t>
      </w:r>
      <w:bookmarkEnd w:id="0"/>
    </w:p>
    <w:p w14:paraId="18FA0CCE" w14:textId="149A21AF" w:rsidR="004858BC" w:rsidRDefault="004F117F" w:rsidP="00211714">
      <w:pPr>
        <w:spacing w:after="80"/>
        <w:jc w:val="center"/>
        <w:rPr>
          <w:lang w:eastAsia="zh-TW"/>
        </w:rPr>
      </w:pPr>
      <w:r>
        <w:rPr>
          <w:rFonts w:ascii="標楷體" w:eastAsia="標楷體" w:hAnsi="標楷體"/>
          <w:b/>
          <w:sz w:val="28"/>
          <w:lang w:eastAsia="zh-TW"/>
        </w:rPr>
        <w:t>計畫構想書</w:t>
      </w:r>
    </w:p>
    <w:p w14:paraId="4BC9F6EE" w14:textId="77777777" w:rsidR="004858BC" w:rsidRDefault="004F117F" w:rsidP="009447DE">
      <w:pPr>
        <w:spacing w:after="80"/>
        <w:jc w:val="both"/>
        <w:rPr>
          <w:lang w:eastAsia="zh-TW"/>
        </w:rPr>
      </w:pPr>
      <w:r>
        <w:rPr>
          <w:rFonts w:ascii="標楷體" w:eastAsia="標楷體" w:hAnsi="標楷體"/>
          <w:b/>
          <w:sz w:val="24"/>
          <w:lang w:eastAsia="zh-TW"/>
        </w:rPr>
        <w:t>一、計畫緣起：</w:t>
      </w:r>
    </w:p>
    <w:p w14:paraId="1E12D5DD" w14:textId="77777777" w:rsidR="004858BC" w:rsidRDefault="004F117F" w:rsidP="009447DE">
      <w:pPr>
        <w:spacing w:after="80"/>
        <w:ind w:left="240"/>
        <w:jc w:val="both"/>
        <w:rPr>
          <w:lang w:eastAsia="zh-TW"/>
        </w:rPr>
      </w:pPr>
      <w:r>
        <w:rPr>
          <w:rFonts w:ascii="標楷體" w:eastAsia="標楷體" w:hAnsi="標楷體"/>
          <w:b/>
          <w:sz w:val="24"/>
          <w:lang w:eastAsia="zh-TW"/>
        </w:rPr>
        <w:t>（一）計畫緣起</w:t>
      </w:r>
    </w:p>
    <w:p w14:paraId="53A34B1D" w14:textId="77777777" w:rsidR="004858BC" w:rsidRDefault="004F117F" w:rsidP="009447DE">
      <w:pPr>
        <w:spacing w:after="80"/>
        <w:ind w:left="480"/>
        <w:jc w:val="both"/>
        <w:rPr>
          <w:lang w:eastAsia="zh-TW"/>
        </w:rPr>
      </w:pPr>
      <w:r>
        <w:rPr>
          <w:rFonts w:ascii="標楷體" w:eastAsia="標楷體" w:hAnsi="標楷體"/>
          <w:sz w:val="24"/>
          <w:lang w:eastAsia="zh-TW"/>
        </w:rPr>
        <w:t>依據下列文件擬定本計畫：</w:t>
      </w:r>
    </w:p>
    <w:p w14:paraId="07C5AA61" w14:textId="77777777" w:rsidR="00087196" w:rsidRDefault="00087196" w:rsidP="009447DE">
      <w:pPr>
        <w:pStyle w:val="ae"/>
        <w:numPr>
          <w:ilvl w:val="0"/>
          <w:numId w:val="10"/>
        </w:numPr>
        <w:spacing w:after="80"/>
        <w:jc w:val="both"/>
        <w:rPr>
          <w:lang w:eastAsia="zh-TW"/>
        </w:rPr>
      </w:pPr>
      <w:r w:rsidRPr="0025704E">
        <w:rPr>
          <w:rFonts w:ascii="標楷體" w:eastAsia="標楷體" w:hAnsi="標楷體"/>
          <w:sz w:val="24"/>
          <w:lang w:eastAsia="zh-TW"/>
        </w:rPr>
        <w:t>經濟部</w:t>
      </w:r>
      <w:r w:rsidRPr="0025704E">
        <w:rPr>
          <w:rFonts w:ascii="標楷體" w:eastAsia="標楷體" w:hAnsi="標楷體" w:cs="微軟正黑體" w:hint="eastAsia"/>
          <w:sz w:val="24"/>
          <w:lang w:eastAsia="zh-TW"/>
        </w:rPr>
        <w:t>產</w:t>
      </w:r>
      <w:r w:rsidRPr="0025704E">
        <w:rPr>
          <w:rFonts w:ascii="標楷體" w:eastAsia="標楷體" w:hAnsi="標楷體" w:cs="MS Mincho" w:hint="eastAsia"/>
          <w:sz w:val="24"/>
          <w:lang w:eastAsia="zh-TW"/>
        </w:rPr>
        <w:t>業發展署</w:t>
      </w:r>
      <w:r w:rsidRPr="0025704E">
        <w:rPr>
          <w:rFonts w:ascii="標楷體" w:eastAsia="標楷體" w:hAnsi="標楷體"/>
          <w:sz w:val="24"/>
          <w:lang w:eastAsia="zh-TW"/>
        </w:rPr>
        <w:t>115年6月15日</w:t>
      </w:r>
      <w:proofErr w:type="gramStart"/>
      <w:r w:rsidRPr="0025704E">
        <w:rPr>
          <w:rFonts w:ascii="標楷體" w:eastAsia="標楷體" w:hAnsi="標楷體"/>
          <w:sz w:val="24"/>
          <w:lang w:eastAsia="zh-TW"/>
        </w:rPr>
        <w:t>產永字</w:t>
      </w:r>
      <w:proofErr w:type="gramEnd"/>
      <w:r w:rsidRPr="0025704E">
        <w:rPr>
          <w:rFonts w:ascii="標楷體" w:eastAsia="標楷體" w:hAnsi="標楷體"/>
          <w:sz w:val="24"/>
          <w:lang w:eastAsia="zh-TW"/>
        </w:rPr>
        <w:t>第11500596600號函(「納管及特定工廠研發轉型支持個案補助計畫」第1次計畫變更)。</w:t>
      </w:r>
    </w:p>
    <w:p w14:paraId="4525EF21" w14:textId="1CC471BA" w:rsidR="00087196" w:rsidRDefault="00087196" w:rsidP="009447DE">
      <w:pPr>
        <w:pStyle w:val="ae"/>
        <w:numPr>
          <w:ilvl w:val="0"/>
          <w:numId w:val="10"/>
        </w:numPr>
        <w:spacing w:after="80"/>
        <w:jc w:val="both"/>
        <w:rPr>
          <w:lang w:eastAsia="zh-TW"/>
        </w:rPr>
      </w:pPr>
      <w:r w:rsidRPr="0025704E">
        <w:rPr>
          <w:rFonts w:ascii="標楷體" w:eastAsia="標楷體" w:hAnsi="標楷體" w:hint="eastAsia"/>
          <w:sz w:val="24"/>
          <w:lang w:eastAsia="zh-TW"/>
        </w:rPr>
        <w:t>為推動「納管及特定工廠研發轉型支持個案補助計畫」有關「</w:t>
      </w:r>
      <w:r w:rsidR="00D74B60" w:rsidRPr="00D74B60">
        <w:rPr>
          <w:rFonts w:ascii="標楷體" w:eastAsia="標楷體" w:hAnsi="標楷體" w:hint="eastAsia"/>
          <w:sz w:val="24"/>
          <w:lang w:eastAsia="zh-TW"/>
        </w:rPr>
        <w:t>非都市計畫土地用地變更深度輔導與優化地方審查程序</w:t>
      </w:r>
      <w:r w:rsidRPr="0025704E">
        <w:rPr>
          <w:rFonts w:ascii="標楷體" w:eastAsia="標楷體" w:hAnsi="標楷體" w:hint="eastAsia"/>
          <w:sz w:val="24"/>
          <w:lang w:eastAsia="zh-TW"/>
        </w:rPr>
        <w:t>」，故依本計畫之約定辦理本次招標作業。</w:t>
      </w:r>
    </w:p>
    <w:p w14:paraId="22A0634F" w14:textId="77777777" w:rsidR="004858BC" w:rsidRDefault="004F117F" w:rsidP="009447DE">
      <w:pPr>
        <w:spacing w:after="80"/>
        <w:ind w:left="240"/>
        <w:jc w:val="both"/>
        <w:rPr>
          <w:lang w:eastAsia="zh-TW"/>
        </w:rPr>
      </w:pPr>
      <w:r>
        <w:rPr>
          <w:rFonts w:ascii="標楷體" w:eastAsia="標楷體" w:hAnsi="標楷體"/>
          <w:b/>
          <w:sz w:val="24"/>
          <w:lang w:eastAsia="zh-TW"/>
        </w:rPr>
        <w:t>（二）計畫目標</w:t>
      </w:r>
    </w:p>
    <w:p w14:paraId="7E0E9FD1" w14:textId="62CA6035" w:rsidR="004858BC" w:rsidRDefault="00D74B60" w:rsidP="009447DE">
      <w:pPr>
        <w:spacing w:after="80"/>
        <w:ind w:left="480"/>
        <w:jc w:val="both"/>
        <w:rPr>
          <w:lang w:eastAsia="zh-TW"/>
        </w:rPr>
      </w:pPr>
      <w:r>
        <w:rPr>
          <w:rFonts w:ascii="標楷體" w:eastAsia="標楷體" w:hAnsi="標楷體" w:hint="eastAsia"/>
          <w:sz w:val="24"/>
          <w:lang w:eastAsia="zh-TW"/>
        </w:rPr>
        <w:t>就</w:t>
      </w:r>
      <w:r>
        <w:rPr>
          <w:rFonts w:ascii="標楷體" w:eastAsia="標楷體" w:hAnsi="標楷體"/>
          <w:sz w:val="24"/>
          <w:lang w:eastAsia="zh-TW"/>
        </w:rPr>
        <w:t>非都市計畫土地之特定工廠業者</w:t>
      </w:r>
      <w:r>
        <w:rPr>
          <w:rFonts w:ascii="標楷體" w:eastAsia="標楷體" w:hAnsi="標楷體" w:hint="eastAsia"/>
          <w:sz w:val="24"/>
          <w:lang w:eastAsia="zh-TW"/>
        </w:rPr>
        <w:t>提供</w:t>
      </w:r>
      <w:r w:rsidR="004F117F">
        <w:rPr>
          <w:rFonts w:ascii="標楷體" w:eastAsia="標楷體" w:hAnsi="標楷體"/>
          <w:sz w:val="24"/>
          <w:lang w:eastAsia="zh-TW"/>
        </w:rPr>
        <w:t>用地變更</w:t>
      </w:r>
      <w:r>
        <w:rPr>
          <w:rFonts w:ascii="標楷體" w:eastAsia="標楷體" w:hAnsi="標楷體" w:hint="eastAsia"/>
          <w:sz w:val="24"/>
          <w:lang w:eastAsia="zh-TW"/>
        </w:rPr>
        <w:t>深度輔導</w:t>
      </w:r>
      <w:r>
        <w:rPr>
          <w:rFonts w:ascii="標楷體" w:eastAsia="標楷體" w:hAnsi="標楷體"/>
          <w:sz w:val="24"/>
          <w:lang w:eastAsia="zh-TW"/>
        </w:rPr>
        <w:t>，</w:t>
      </w:r>
      <w:r w:rsidR="004F117F">
        <w:rPr>
          <w:rFonts w:ascii="標楷體" w:eastAsia="標楷體" w:hAnsi="標楷體"/>
          <w:sz w:val="24"/>
          <w:lang w:eastAsia="zh-TW"/>
        </w:rPr>
        <w:t>協助</w:t>
      </w:r>
      <w:r w:rsidR="009E01B6">
        <w:rPr>
          <w:rFonts w:ascii="標楷體" w:eastAsia="標楷體" w:hAnsi="標楷體" w:hint="eastAsia"/>
          <w:sz w:val="24"/>
          <w:lang w:eastAsia="zh-TW"/>
        </w:rPr>
        <w:t>業者</w:t>
      </w:r>
      <w:r>
        <w:rPr>
          <w:rFonts w:ascii="標楷體" w:eastAsia="標楷體" w:hAnsi="標楷體" w:hint="eastAsia"/>
          <w:sz w:val="24"/>
          <w:lang w:eastAsia="zh-TW"/>
        </w:rPr>
        <w:t>評估，並就輔導結果出具建議意見，促進業者辦理用地變更</w:t>
      </w:r>
      <w:r>
        <w:rPr>
          <w:rFonts w:ascii="標楷體" w:eastAsia="標楷體" w:hAnsi="標楷體"/>
          <w:sz w:val="24"/>
          <w:lang w:eastAsia="zh-TW"/>
        </w:rPr>
        <w:t>；</w:t>
      </w:r>
      <w:r w:rsidR="004F117F">
        <w:rPr>
          <w:rFonts w:ascii="標楷體" w:eastAsia="標楷體" w:hAnsi="標楷體"/>
          <w:sz w:val="24"/>
          <w:lang w:eastAsia="zh-TW"/>
        </w:rPr>
        <w:t>優化地方政府審查非都市計畫土地申請用地變更計畫之審查工作指引</w:t>
      </w:r>
      <w:r>
        <w:rPr>
          <w:rFonts w:ascii="標楷體" w:eastAsia="標楷體" w:hAnsi="標楷體"/>
          <w:sz w:val="24"/>
          <w:lang w:eastAsia="zh-TW"/>
        </w:rPr>
        <w:t>，</w:t>
      </w:r>
      <w:r w:rsidR="004F117F">
        <w:rPr>
          <w:rFonts w:ascii="標楷體" w:eastAsia="標楷體" w:hAnsi="標楷體"/>
          <w:sz w:val="24"/>
          <w:lang w:eastAsia="zh-TW"/>
        </w:rPr>
        <w:t>辦理承辦人員教育廣宣及經驗分享</w:t>
      </w:r>
      <w:r>
        <w:rPr>
          <w:rFonts w:ascii="標楷體" w:eastAsia="標楷體" w:hAnsi="標楷體"/>
          <w:sz w:val="24"/>
          <w:lang w:eastAsia="zh-TW"/>
        </w:rPr>
        <w:t>，</w:t>
      </w:r>
      <w:r w:rsidR="004F117F">
        <w:rPr>
          <w:rFonts w:ascii="標楷體" w:eastAsia="標楷體" w:hAnsi="標楷體"/>
          <w:sz w:val="24"/>
          <w:lang w:eastAsia="zh-TW"/>
        </w:rPr>
        <w:t>統一審查作業標準</w:t>
      </w:r>
      <w:r>
        <w:rPr>
          <w:rFonts w:ascii="標楷體" w:eastAsia="標楷體" w:hAnsi="標楷體"/>
          <w:sz w:val="24"/>
          <w:lang w:eastAsia="zh-TW"/>
        </w:rPr>
        <w:t>，</w:t>
      </w:r>
      <w:r w:rsidR="004F117F">
        <w:rPr>
          <w:rFonts w:ascii="標楷體" w:eastAsia="標楷體" w:hAnsi="標楷體"/>
          <w:sz w:val="24"/>
          <w:lang w:eastAsia="zh-TW"/>
        </w:rPr>
        <w:t>提升審查效能</w:t>
      </w:r>
      <w:r>
        <w:rPr>
          <w:rFonts w:ascii="標楷體" w:eastAsia="標楷體" w:hAnsi="標楷體" w:hint="eastAsia"/>
          <w:sz w:val="24"/>
          <w:lang w:eastAsia="zh-TW"/>
        </w:rPr>
        <w:t>；</w:t>
      </w:r>
      <w:r w:rsidR="008C05AB" w:rsidRPr="008C05AB">
        <w:rPr>
          <w:rFonts w:ascii="標楷體" w:eastAsia="標楷體" w:hAnsi="標楷體" w:hint="eastAsia"/>
          <w:sz w:val="24"/>
          <w:lang w:eastAsia="zh-TW"/>
        </w:rPr>
        <w:t>辦理優化地方政府審查特定工廠研討會</w:t>
      </w:r>
      <w:r w:rsidR="008C05AB" w:rsidRPr="008C05AB">
        <w:rPr>
          <w:rFonts w:ascii="標楷體" w:eastAsia="標楷體" w:hAnsi="標楷體"/>
          <w:sz w:val="24"/>
          <w:lang w:eastAsia="zh-TW"/>
        </w:rPr>
        <w:t>6</w:t>
      </w:r>
      <w:r w:rsidR="008C05AB" w:rsidRPr="008C05AB">
        <w:rPr>
          <w:rFonts w:ascii="標楷體" w:eastAsia="標楷體" w:hAnsi="標楷體" w:hint="eastAsia"/>
          <w:sz w:val="24"/>
          <w:lang w:eastAsia="zh-TW"/>
        </w:rPr>
        <w:t>場次，統一地方政府審查見解</w:t>
      </w:r>
      <w:r w:rsidR="008C05AB">
        <w:rPr>
          <w:rFonts w:ascii="標楷體" w:eastAsia="標楷體" w:hAnsi="標楷體" w:hint="eastAsia"/>
          <w:sz w:val="24"/>
          <w:lang w:eastAsia="zh-TW"/>
        </w:rPr>
        <w:t>，促進提升特定工廠審核率</w:t>
      </w:r>
      <w:r w:rsidR="004F117F">
        <w:rPr>
          <w:rFonts w:ascii="標楷體" w:eastAsia="標楷體" w:hAnsi="標楷體"/>
          <w:sz w:val="24"/>
          <w:lang w:eastAsia="zh-TW"/>
        </w:rPr>
        <w:t>。</w:t>
      </w:r>
    </w:p>
    <w:p w14:paraId="12161821" w14:textId="77777777" w:rsidR="004858BC" w:rsidRDefault="004F117F" w:rsidP="009447DE">
      <w:pPr>
        <w:spacing w:after="80"/>
        <w:jc w:val="both"/>
        <w:rPr>
          <w:lang w:eastAsia="zh-TW"/>
        </w:rPr>
      </w:pPr>
      <w:r>
        <w:rPr>
          <w:rFonts w:ascii="標楷體" w:eastAsia="標楷體" w:hAnsi="標楷體"/>
          <w:b/>
          <w:sz w:val="24"/>
          <w:lang w:eastAsia="zh-TW"/>
        </w:rPr>
        <w:t>二、計畫項目及說明：</w:t>
      </w:r>
    </w:p>
    <w:p w14:paraId="74A85F8F" w14:textId="25A64B3F" w:rsidR="004858BC" w:rsidRDefault="004F117F" w:rsidP="009447DE">
      <w:pPr>
        <w:spacing w:after="80"/>
        <w:ind w:left="240"/>
        <w:jc w:val="both"/>
        <w:rPr>
          <w:lang w:eastAsia="zh-TW"/>
        </w:rPr>
      </w:pPr>
      <w:r>
        <w:rPr>
          <w:rFonts w:ascii="標楷體" w:eastAsia="標楷體" w:hAnsi="標楷體"/>
          <w:b/>
          <w:sz w:val="24"/>
          <w:lang w:eastAsia="zh-TW"/>
        </w:rPr>
        <w:t>（一）非都市計畫土地用地變更深度輔導（</w:t>
      </w:r>
      <w:proofErr w:type="gramStart"/>
      <w:r>
        <w:rPr>
          <w:rFonts w:ascii="標楷體" w:eastAsia="標楷體" w:hAnsi="標楷體"/>
          <w:b/>
          <w:sz w:val="24"/>
          <w:lang w:eastAsia="zh-TW"/>
        </w:rPr>
        <w:t>佔</w:t>
      </w:r>
      <w:proofErr w:type="gramEnd"/>
      <w:r>
        <w:rPr>
          <w:rFonts w:ascii="標楷體" w:eastAsia="標楷體" w:hAnsi="標楷體"/>
          <w:b/>
          <w:sz w:val="24"/>
          <w:lang w:eastAsia="zh-TW"/>
        </w:rPr>
        <w:t>全案權重為</w:t>
      </w:r>
      <w:r w:rsidR="00CE4A29">
        <w:rPr>
          <w:rFonts w:ascii="標楷體" w:eastAsia="標楷體" w:hAnsi="標楷體" w:hint="eastAsia"/>
          <w:b/>
          <w:sz w:val="24"/>
          <w:lang w:eastAsia="zh-TW"/>
        </w:rPr>
        <w:t>75</w:t>
      </w:r>
      <w:r>
        <w:rPr>
          <w:rFonts w:ascii="標楷體" w:eastAsia="標楷體" w:hAnsi="標楷體"/>
          <w:b/>
          <w:sz w:val="24"/>
          <w:lang w:eastAsia="zh-TW"/>
        </w:rPr>
        <w:t>%）</w:t>
      </w:r>
    </w:p>
    <w:p w14:paraId="7A66EC47" w14:textId="2F84122B" w:rsidR="004858BC" w:rsidRPr="00B8269A" w:rsidRDefault="004F117F" w:rsidP="009447DE">
      <w:pPr>
        <w:pStyle w:val="ae"/>
        <w:numPr>
          <w:ilvl w:val="0"/>
          <w:numId w:val="12"/>
        </w:numPr>
        <w:spacing w:after="80"/>
        <w:jc w:val="both"/>
        <w:rPr>
          <w:lang w:eastAsia="zh-TW"/>
        </w:rPr>
      </w:pPr>
      <w:r w:rsidRPr="008C05AB">
        <w:rPr>
          <w:rFonts w:ascii="標楷體" w:eastAsia="標楷體" w:hAnsi="標楷體"/>
          <w:sz w:val="24"/>
          <w:lang w:eastAsia="zh-TW"/>
        </w:rPr>
        <w:t>會同專家</w:t>
      </w:r>
      <w:r w:rsidRPr="008C05AB">
        <w:rPr>
          <w:rFonts w:ascii="標楷體" w:eastAsia="標楷體" w:hAnsi="標楷體" w:cs="微軟正黑體" w:hint="eastAsia"/>
          <w:sz w:val="24"/>
          <w:lang w:eastAsia="zh-TW"/>
        </w:rPr>
        <w:t>辦</w:t>
      </w:r>
      <w:r w:rsidRPr="008C05AB">
        <w:rPr>
          <w:rFonts w:ascii="標楷體" w:eastAsia="標楷體" w:hAnsi="標楷體" w:cs="MS Mincho" w:hint="eastAsia"/>
          <w:sz w:val="24"/>
          <w:lang w:eastAsia="zh-TW"/>
        </w:rPr>
        <w:t>理現場訪視輔導</w:t>
      </w:r>
      <w:r w:rsidR="00D74B60" w:rsidRPr="008C05AB">
        <w:rPr>
          <w:rFonts w:ascii="標楷體" w:eastAsia="標楷體" w:hAnsi="標楷體"/>
          <w:sz w:val="24"/>
          <w:lang w:eastAsia="zh-TW"/>
        </w:rPr>
        <w:t>，</w:t>
      </w:r>
      <w:r w:rsidRPr="008C05AB">
        <w:rPr>
          <w:rFonts w:ascii="標楷體" w:eastAsia="標楷體" w:hAnsi="標楷體"/>
          <w:sz w:val="24"/>
          <w:lang w:eastAsia="zh-TW"/>
        </w:rPr>
        <w:t>完成非都市計畫土地用地變更深度輔導</w:t>
      </w:r>
      <w:r w:rsidR="00310926">
        <w:rPr>
          <w:rFonts w:ascii="標楷體" w:eastAsia="標楷體" w:hAnsi="標楷體" w:hint="eastAsia"/>
          <w:sz w:val="24"/>
          <w:lang w:eastAsia="zh-TW"/>
        </w:rPr>
        <w:t>至少</w:t>
      </w:r>
      <w:r w:rsidRPr="008C05AB">
        <w:rPr>
          <w:rFonts w:ascii="標楷體" w:eastAsia="標楷體" w:hAnsi="標楷體"/>
          <w:sz w:val="24"/>
          <w:lang w:eastAsia="zh-TW"/>
        </w:rPr>
        <w:t>70家。</w:t>
      </w:r>
    </w:p>
    <w:p w14:paraId="59835F65" w14:textId="264F7E7F" w:rsidR="004858BC" w:rsidRPr="001068A3" w:rsidRDefault="004F117F" w:rsidP="009447DE">
      <w:pPr>
        <w:pStyle w:val="ae"/>
        <w:numPr>
          <w:ilvl w:val="0"/>
          <w:numId w:val="12"/>
        </w:numPr>
        <w:spacing w:after="80"/>
        <w:jc w:val="both"/>
        <w:rPr>
          <w:lang w:eastAsia="zh-TW"/>
        </w:rPr>
      </w:pPr>
      <w:r w:rsidRPr="008C05AB">
        <w:rPr>
          <w:rFonts w:ascii="標楷體" w:eastAsia="標楷體" w:hAnsi="標楷體"/>
          <w:sz w:val="24"/>
          <w:lang w:eastAsia="zh-TW"/>
        </w:rPr>
        <w:t>協助業者</w:t>
      </w:r>
      <w:r w:rsidR="000A669D">
        <w:rPr>
          <w:rFonts w:ascii="標楷體" w:eastAsia="標楷體" w:hAnsi="標楷體" w:hint="eastAsia"/>
          <w:sz w:val="24"/>
          <w:lang w:eastAsia="zh-TW"/>
        </w:rPr>
        <w:t>評估</w:t>
      </w:r>
      <w:r w:rsidRPr="008C05AB">
        <w:rPr>
          <w:rFonts w:ascii="標楷體" w:eastAsia="標楷體" w:hAnsi="標楷體"/>
          <w:sz w:val="24"/>
          <w:lang w:eastAsia="zh-TW"/>
        </w:rPr>
        <w:t>用地變更</w:t>
      </w:r>
      <w:r w:rsidR="00D74B60" w:rsidRPr="008C05AB">
        <w:rPr>
          <w:rFonts w:ascii="標楷體" w:eastAsia="標楷體" w:hAnsi="標楷體"/>
          <w:sz w:val="24"/>
          <w:lang w:eastAsia="zh-TW"/>
        </w:rPr>
        <w:t>，</w:t>
      </w:r>
      <w:r w:rsidRPr="008C05AB">
        <w:rPr>
          <w:rFonts w:ascii="標楷體" w:eastAsia="標楷體" w:hAnsi="標楷體"/>
          <w:sz w:val="24"/>
          <w:lang w:eastAsia="zh-TW"/>
        </w:rPr>
        <w:t>每家產出「用地變更輔導建議書」1份</w:t>
      </w:r>
      <w:r w:rsidR="00D74B60" w:rsidRPr="008C05AB">
        <w:rPr>
          <w:rFonts w:ascii="標楷體" w:eastAsia="標楷體" w:hAnsi="標楷體"/>
          <w:sz w:val="24"/>
          <w:lang w:eastAsia="zh-TW"/>
        </w:rPr>
        <w:t>，</w:t>
      </w:r>
      <w:r w:rsidRPr="008C05AB">
        <w:rPr>
          <w:rFonts w:ascii="標楷體" w:eastAsia="標楷體" w:hAnsi="標楷體"/>
          <w:sz w:val="24"/>
          <w:lang w:eastAsia="zh-TW"/>
        </w:rPr>
        <w:t>合計</w:t>
      </w:r>
      <w:r w:rsidR="00310926">
        <w:rPr>
          <w:rFonts w:ascii="標楷體" w:eastAsia="標楷體" w:hAnsi="標楷體" w:hint="eastAsia"/>
          <w:sz w:val="24"/>
          <w:lang w:eastAsia="zh-TW"/>
        </w:rPr>
        <w:t>至少</w:t>
      </w:r>
      <w:r w:rsidRPr="008C05AB">
        <w:rPr>
          <w:rFonts w:ascii="標楷體" w:eastAsia="標楷體" w:hAnsi="標楷體"/>
          <w:sz w:val="24"/>
          <w:lang w:eastAsia="zh-TW"/>
        </w:rPr>
        <w:t>70份。</w:t>
      </w:r>
      <w:r w:rsidR="004631EC" w:rsidRPr="004631EC">
        <w:rPr>
          <w:rFonts w:ascii="標楷體" w:eastAsia="標楷體" w:hAnsi="標楷體" w:hint="eastAsia"/>
          <w:sz w:val="24"/>
          <w:lang w:eastAsia="zh-TW"/>
        </w:rPr>
        <w:t>用地變更輔導建議書</w:t>
      </w:r>
      <w:r w:rsidR="001878B3">
        <w:rPr>
          <w:rFonts w:ascii="標楷體" w:eastAsia="標楷體" w:hAnsi="標楷體" w:hint="eastAsia"/>
          <w:sz w:val="24"/>
          <w:lang w:eastAsia="zh-TW"/>
        </w:rPr>
        <w:t>之格式</w:t>
      </w:r>
      <w:r w:rsidR="004631EC" w:rsidRPr="004631EC">
        <w:rPr>
          <w:rFonts w:ascii="標楷體" w:eastAsia="標楷體" w:hAnsi="標楷體" w:hint="eastAsia"/>
          <w:sz w:val="24"/>
          <w:lang w:eastAsia="zh-TW"/>
        </w:rPr>
        <w:t>應經主辦單位核定，始得進行現場訪視</w:t>
      </w:r>
      <w:r w:rsidR="001878B3">
        <w:rPr>
          <w:rFonts w:ascii="標楷體" w:eastAsia="標楷體" w:hAnsi="標楷體" w:hint="eastAsia"/>
          <w:sz w:val="24"/>
          <w:lang w:eastAsia="zh-TW"/>
        </w:rPr>
        <w:t>輔導</w:t>
      </w:r>
      <w:r w:rsidR="004631EC" w:rsidRPr="004631EC">
        <w:rPr>
          <w:rFonts w:ascii="標楷體" w:eastAsia="標楷體" w:hAnsi="標楷體" w:hint="eastAsia"/>
          <w:sz w:val="24"/>
          <w:lang w:eastAsia="zh-TW"/>
        </w:rPr>
        <w:t>。</w:t>
      </w:r>
    </w:p>
    <w:p w14:paraId="18E0597F" w14:textId="6358E807" w:rsidR="001068A3" w:rsidRPr="00F60439" w:rsidRDefault="00F60439" w:rsidP="009447DE">
      <w:pPr>
        <w:pStyle w:val="ae"/>
        <w:numPr>
          <w:ilvl w:val="0"/>
          <w:numId w:val="12"/>
        </w:numPr>
        <w:spacing w:after="80"/>
        <w:jc w:val="both"/>
        <w:rPr>
          <w:rFonts w:ascii="標楷體" w:eastAsia="標楷體" w:hAnsi="標楷體"/>
          <w:sz w:val="24"/>
          <w:szCs w:val="24"/>
          <w:lang w:eastAsia="zh-TW"/>
        </w:rPr>
      </w:pPr>
      <w:r w:rsidRPr="00F60439">
        <w:rPr>
          <w:rFonts w:ascii="標楷體" w:eastAsia="標楷體" w:hAnsi="標楷體" w:hint="eastAsia"/>
          <w:sz w:val="24"/>
          <w:szCs w:val="24"/>
          <w:lang w:eastAsia="zh-TW"/>
        </w:rPr>
        <w:t>現場照片應可辨識日期及地點</w:t>
      </w:r>
      <w:r w:rsidRPr="00F60439">
        <w:rPr>
          <w:rFonts w:ascii="標楷體" w:eastAsia="標楷體" w:hAnsi="標楷體"/>
          <w:sz w:val="24"/>
          <w:szCs w:val="24"/>
          <w:lang w:eastAsia="zh-TW"/>
        </w:rPr>
        <w:t>(</w:t>
      </w:r>
      <w:r w:rsidRPr="00F60439">
        <w:rPr>
          <w:rFonts w:ascii="標楷體" w:eastAsia="標楷體" w:hAnsi="標楷體" w:hint="eastAsia"/>
          <w:sz w:val="24"/>
          <w:szCs w:val="24"/>
          <w:lang w:eastAsia="zh-TW"/>
        </w:rPr>
        <w:t>含時間戳記或定位資訊</w:t>
      </w:r>
      <w:r w:rsidRPr="00F60439">
        <w:rPr>
          <w:rFonts w:ascii="標楷體" w:eastAsia="標楷體" w:hAnsi="標楷體"/>
          <w:sz w:val="24"/>
          <w:szCs w:val="24"/>
          <w:lang w:eastAsia="zh-TW"/>
        </w:rPr>
        <w:t>)</w:t>
      </w:r>
      <w:r>
        <w:rPr>
          <w:rFonts w:ascii="標楷體" w:eastAsia="標楷體" w:hAnsi="標楷體" w:hint="eastAsia"/>
          <w:sz w:val="24"/>
          <w:szCs w:val="24"/>
          <w:lang w:eastAsia="zh-TW"/>
        </w:rPr>
        <w:t>，</w:t>
      </w:r>
      <w:r w:rsidRPr="00F60439">
        <w:rPr>
          <w:rFonts w:ascii="標楷體" w:eastAsia="標楷體" w:hAnsi="標楷體" w:hint="eastAsia"/>
          <w:sz w:val="24"/>
          <w:szCs w:val="24"/>
          <w:lang w:eastAsia="zh-TW"/>
        </w:rPr>
        <w:t>用地變更輔導建議書應經業者簽名或蓋章。</w:t>
      </w:r>
      <w:r w:rsidR="00604163" w:rsidRPr="00604163">
        <w:rPr>
          <w:rFonts w:ascii="標楷體" w:eastAsia="標楷體" w:hAnsi="標楷體" w:hint="eastAsia"/>
          <w:sz w:val="24"/>
          <w:szCs w:val="24"/>
          <w:lang w:eastAsia="zh-TW"/>
        </w:rPr>
        <w:t>事後補製之佐證</w:t>
      </w:r>
      <w:r w:rsidR="00604163">
        <w:rPr>
          <w:rFonts w:ascii="標楷體" w:eastAsia="標楷體" w:hAnsi="標楷體" w:hint="eastAsia"/>
          <w:sz w:val="24"/>
          <w:szCs w:val="24"/>
          <w:lang w:eastAsia="zh-TW"/>
        </w:rPr>
        <w:t>，</w:t>
      </w:r>
      <w:r w:rsidR="00604163" w:rsidRPr="00604163">
        <w:rPr>
          <w:rFonts w:ascii="標楷體" w:eastAsia="標楷體" w:hAnsi="標楷體" w:hint="eastAsia"/>
          <w:sz w:val="24"/>
          <w:szCs w:val="24"/>
          <w:lang w:eastAsia="zh-TW"/>
        </w:rPr>
        <w:t>本中心得不予</w:t>
      </w:r>
      <w:proofErr w:type="gramStart"/>
      <w:r w:rsidR="00604163" w:rsidRPr="00604163">
        <w:rPr>
          <w:rFonts w:ascii="標楷體" w:eastAsia="標楷體" w:hAnsi="標楷體" w:hint="eastAsia"/>
          <w:sz w:val="24"/>
          <w:szCs w:val="24"/>
          <w:lang w:eastAsia="zh-TW"/>
        </w:rPr>
        <w:t>採</w:t>
      </w:r>
      <w:proofErr w:type="gramEnd"/>
      <w:r w:rsidR="00604163" w:rsidRPr="00604163">
        <w:rPr>
          <w:rFonts w:ascii="標楷體" w:eastAsia="標楷體" w:hAnsi="標楷體" w:hint="eastAsia"/>
          <w:sz w:val="24"/>
          <w:szCs w:val="24"/>
          <w:lang w:eastAsia="zh-TW"/>
        </w:rPr>
        <w:t>認</w:t>
      </w:r>
      <w:r w:rsidR="00604163">
        <w:rPr>
          <w:rFonts w:ascii="標楷體" w:eastAsia="標楷體" w:hAnsi="標楷體" w:hint="eastAsia"/>
          <w:sz w:val="24"/>
          <w:szCs w:val="24"/>
          <w:lang w:eastAsia="zh-TW"/>
        </w:rPr>
        <w:t>，</w:t>
      </w:r>
      <w:r w:rsidR="00604163" w:rsidRPr="00604163">
        <w:rPr>
          <w:rFonts w:ascii="標楷體" w:eastAsia="標楷體" w:hAnsi="標楷體" w:hint="eastAsia"/>
          <w:sz w:val="24"/>
          <w:szCs w:val="24"/>
          <w:lang w:eastAsia="zh-TW"/>
        </w:rPr>
        <w:t>該案不計入完成家數。</w:t>
      </w:r>
    </w:p>
    <w:p w14:paraId="1FEF8C6C" w14:textId="23F1C3A5" w:rsidR="004858BC" w:rsidRDefault="004F117F" w:rsidP="009447DE">
      <w:pPr>
        <w:spacing w:after="80"/>
        <w:ind w:left="240"/>
        <w:jc w:val="both"/>
        <w:rPr>
          <w:lang w:eastAsia="zh-TW"/>
        </w:rPr>
      </w:pPr>
      <w:r>
        <w:rPr>
          <w:rFonts w:ascii="標楷體" w:eastAsia="標楷體" w:hAnsi="標楷體"/>
          <w:b/>
          <w:sz w:val="24"/>
          <w:lang w:eastAsia="zh-TW"/>
        </w:rPr>
        <w:t>（二）</w:t>
      </w:r>
      <w:r w:rsidR="00CE4A29" w:rsidRPr="00CE4A29">
        <w:rPr>
          <w:rFonts w:ascii="標楷體" w:eastAsia="標楷體" w:hAnsi="標楷體" w:hint="eastAsia"/>
          <w:b/>
          <w:sz w:val="24"/>
          <w:lang w:eastAsia="zh-TW"/>
        </w:rPr>
        <w:t>修改優化用地計畫審查工作指引</w:t>
      </w:r>
      <w:r>
        <w:rPr>
          <w:rFonts w:ascii="標楷體" w:eastAsia="標楷體" w:hAnsi="標楷體"/>
          <w:b/>
          <w:sz w:val="24"/>
          <w:lang w:eastAsia="zh-TW"/>
        </w:rPr>
        <w:t>（</w:t>
      </w:r>
      <w:proofErr w:type="gramStart"/>
      <w:r>
        <w:rPr>
          <w:rFonts w:ascii="標楷體" w:eastAsia="標楷體" w:hAnsi="標楷體"/>
          <w:b/>
          <w:sz w:val="24"/>
          <w:lang w:eastAsia="zh-TW"/>
        </w:rPr>
        <w:t>佔</w:t>
      </w:r>
      <w:proofErr w:type="gramEnd"/>
      <w:r>
        <w:rPr>
          <w:rFonts w:ascii="標楷體" w:eastAsia="標楷體" w:hAnsi="標楷體"/>
          <w:b/>
          <w:sz w:val="24"/>
          <w:lang w:eastAsia="zh-TW"/>
        </w:rPr>
        <w:t>全案權重為</w:t>
      </w:r>
      <w:r w:rsidR="00CE4A29">
        <w:rPr>
          <w:rFonts w:ascii="標楷體" w:eastAsia="標楷體" w:hAnsi="標楷體" w:hint="eastAsia"/>
          <w:b/>
          <w:sz w:val="24"/>
          <w:lang w:eastAsia="zh-TW"/>
        </w:rPr>
        <w:t>5</w:t>
      </w:r>
      <w:r>
        <w:rPr>
          <w:rFonts w:ascii="標楷體" w:eastAsia="標楷體" w:hAnsi="標楷體"/>
          <w:b/>
          <w:sz w:val="24"/>
          <w:lang w:eastAsia="zh-TW"/>
        </w:rPr>
        <w:t>%）</w:t>
      </w:r>
    </w:p>
    <w:p w14:paraId="1FCE3BDA" w14:textId="16065C97" w:rsidR="004858BC" w:rsidRPr="00DE7EB5" w:rsidRDefault="004F117F" w:rsidP="009447DE">
      <w:pPr>
        <w:pStyle w:val="ae"/>
        <w:numPr>
          <w:ilvl w:val="0"/>
          <w:numId w:val="14"/>
        </w:numPr>
        <w:spacing w:after="80"/>
        <w:jc w:val="both"/>
        <w:rPr>
          <w:lang w:eastAsia="zh-TW"/>
        </w:rPr>
      </w:pPr>
      <w:bookmarkStart w:id="1" w:name="_Hlk234329562"/>
      <w:r w:rsidRPr="008C05AB">
        <w:rPr>
          <w:rFonts w:ascii="標楷體" w:eastAsia="標楷體" w:hAnsi="標楷體"/>
          <w:sz w:val="24"/>
          <w:lang w:eastAsia="zh-TW"/>
        </w:rPr>
        <w:t>修改優化地方政府審</w:t>
      </w:r>
      <w:r w:rsidRPr="008C05AB">
        <w:rPr>
          <w:rFonts w:ascii="標楷體" w:eastAsia="標楷體" w:hAnsi="標楷體" w:cs="微軟正黑體" w:hint="eastAsia"/>
          <w:sz w:val="24"/>
          <w:lang w:eastAsia="zh-TW"/>
        </w:rPr>
        <w:t>查</w:t>
      </w:r>
      <w:r w:rsidRPr="008C05AB">
        <w:rPr>
          <w:rFonts w:ascii="標楷體" w:eastAsia="標楷體" w:hAnsi="標楷體" w:cs="MS Mincho" w:hint="eastAsia"/>
          <w:sz w:val="24"/>
          <w:lang w:eastAsia="zh-TW"/>
        </w:rPr>
        <w:t>非都市計畫土地申請用地變更計畫審</w:t>
      </w:r>
      <w:r w:rsidRPr="008C05AB">
        <w:rPr>
          <w:rFonts w:ascii="標楷體" w:eastAsia="標楷體" w:hAnsi="標楷體" w:cs="微軟正黑體" w:hint="eastAsia"/>
          <w:sz w:val="24"/>
          <w:lang w:eastAsia="zh-TW"/>
        </w:rPr>
        <w:t>查</w:t>
      </w:r>
      <w:r w:rsidRPr="008C05AB">
        <w:rPr>
          <w:rFonts w:ascii="標楷體" w:eastAsia="標楷體" w:hAnsi="標楷體" w:cs="MS Mincho" w:hint="eastAsia"/>
          <w:sz w:val="24"/>
          <w:lang w:eastAsia="zh-TW"/>
        </w:rPr>
        <w:t>工作指引</w:t>
      </w:r>
      <w:r w:rsidRPr="008C05AB">
        <w:rPr>
          <w:rFonts w:ascii="標楷體" w:eastAsia="標楷體" w:hAnsi="標楷體"/>
          <w:sz w:val="24"/>
          <w:lang w:eastAsia="zh-TW"/>
        </w:rPr>
        <w:t>1式。</w:t>
      </w:r>
      <w:bookmarkEnd w:id="1"/>
    </w:p>
    <w:p w14:paraId="190EC7CF" w14:textId="4B521ACE" w:rsidR="00DE7EB5" w:rsidRPr="00CE4A29" w:rsidRDefault="00DE7EB5" w:rsidP="009447DE">
      <w:pPr>
        <w:pStyle w:val="ae"/>
        <w:numPr>
          <w:ilvl w:val="0"/>
          <w:numId w:val="14"/>
        </w:numPr>
        <w:spacing w:after="80"/>
        <w:jc w:val="both"/>
        <w:rPr>
          <w:lang w:eastAsia="zh-TW"/>
        </w:rPr>
      </w:pPr>
      <w:r w:rsidRPr="00DE7EB5">
        <w:rPr>
          <w:rFonts w:ascii="標楷體" w:eastAsia="標楷體" w:hAnsi="標楷體" w:hint="eastAsia"/>
          <w:sz w:val="24"/>
          <w:lang w:eastAsia="zh-TW"/>
        </w:rPr>
        <w:lastRenderedPageBreak/>
        <w:t>指引</w:t>
      </w:r>
      <w:proofErr w:type="gramStart"/>
      <w:r w:rsidRPr="00DE7EB5">
        <w:rPr>
          <w:rFonts w:ascii="標楷體" w:eastAsia="標楷體" w:hAnsi="標楷體" w:hint="eastAsia"/>
          <w:sz w:val="24"/>
          <w:lang w:eastAsia="zh-TW"/>
        </w:rPr>
        <w:t>修訂稿應提</w:t>
      </w:r>
      <w:proofErr w:type="gramEnd"/>
      <w:r w:rsidRPr="00DE7EB5">
        <w:rPr>
          <w:rFonts w:ascii="標楷體" w:eastAsia="標楷體" w:hAnsi="標楷體" w:hint="eastAsia"/>
          <w:sz w:val="24"/>
          <w:lang w:eastAsia="zh-TW"/>
        </w:rPr>
        <w:t>送本中心轉陳主辦機關審查</w:t>
      </w:r>
      <w:r>
        <w:rPr>
          <w:rFonts w:ascii="標楷體" w:eastAsia="標楷體" w:hAnsi="標楷體" w:hint="eastAsia"/>
          <w:sz w:val="24"/>
          <w:lang w:eastAsia="zh-TW"/>
        </w:rPr>
        <w:t>，</w:t>
      </w:r>
      <w:r w:rsidRPr="00DE7EB5">
        <w:rPr>
          <w:rFonts w:ascii="標楷體" w:eastAsia="標楷體" w:hAnsi="標楷體" w:hint="eastAsia"/>
          <w:sz w:val="24"/>
          <w:lang w:eastAsia="zh-TW"/>
        </w:rPr>
        <w:t>並依審查意見修正至同意備查</w:t>
      </w:r>
      <w:r>
        <w:rPr>
          <w:rFonts w:ascii="標楷體" w:eastAsia="標楷體" w:hAnsi="標楷體" w:hint="eastAsia"/>
          <w:sz w:val="24"/>
          <w:lang w:eastAsia="zh-TW"/>
        </w:rPr>
        <w:t>，</w:t>
      </w:r>
      <w:r w:rsidRPr="00DE7EB5">
        <w:rPr>
          <w:rFonts w:ascii="標楷體" w:eastAsia="標楷體" w:hAnsi="標楷體" w:hint="eastAsia"/>
          <w:sz w:val="24"/>
          <w:lang w:eastAsia="zh-TW"/>
        </w:rPr>
        <w:t>始認定完成。</w:t>
      </w:r>
    </w:p>
    <w:p w14:paraId="4F28A882" w14:textId="7AADEF3F" w:rsidR="008C05AB" w:rsidRDefault="004F117F" w:rsidP="009447DE">
      <w:pPr>
        <w:spacing w:after="80"/>
        <w:ind w:left="240"/>
        <w:jc w:val="both"/>
        <w:rPr>
          <w:rFonts w:ascii="標楷體" w:eastAsia="標楷體" w:hAnsi="標楷體"/>
          <w:b/>
          <w:sz w:val="24"/>
          <w:lang w:eastAsia="zh-TW"/>
        </w:rPr>
      </w:pPr>
      <w:r>
        <w:rPr>
          <w:rFonts w:ascii="標楷體" w:eastAsia="標楷體" w:hAnsi="標楷體"/>
          <w:b/>
          <w:sz w:val="24"/>
          <w:lang w:eastAsia="zh-TW"/>
        </w:rPr>
        <w:t>（三）</w:t>
      </w:r>
      <w:r w:rsidR="008C05AB" w:rsidRPr="008C05AB">
        <w:rPr>
          <w:rFonts w:ascii="標楷體" w:eastAsia="標楷體" w:hAnsi="標楷體" w:hint="eastAsia"/>
          <w:b/>
          <w:sz w:val="24"/>
          <w:lang w:eastAsia="zh-TW"/>
        </w:rPr>
        <w:t>辦理優化地方政府審查用地計畫工作坊</w:t>
      </w:r>
      <w:r w:rsidR="00CE4A29">
        <w:rPr>
          <w:rFonts w:ascii="標楷體" w:eastAsia="標楷體" w:hAnsi="標楷體"/>
          <w:b/>
          <w:sz w:val="24"/>
          <w:lang w:eastAsia="zh-TW"/>
        </w:rPr>
        <w:t>（</w:t>
      </w:r>
      <w:proofErr w:type="gramStart"/>
      <w:r w:rsidR="00CE4A29">
        <w:rPr>
          <w:rFonts w:ascii="標楷體" w:eastAsia="標楷體" w:hAnsi="標楷體"/>
          <w:b/>
          <w:sz w:val="24"/>
          <w:lang w:eastAsia="zh-TW"/>
        </w:rPr>
        <w:t>佔</w:t>
      </w:r>
      <w:proofErr w:type="gramEnd"/>
      <w:r w:rsidR="00CE4A29">
        <w:rPr>
          <w:rFonts w:ascii="標楷體" w:eastAsia="標楷體" w:hAnsi="標楷體"/>
          <w:b/>
          <w:sz w:val="24"/>
          <w:lang w:eastAsia="zh-TW"/>
        </w:rPr>
        <w:t>全案權重為</w:t>
      </w:r>
      <w:r w:rsidR="00CE4A29">
        <w:rPr>
          <w:rFonts w:ascii="標楷體" w:eastAsia="標楷體" w:hAnsi="標楷體" w:hint="eastAsia"/>
          <w:b/>
          <w:sz w:val="24"/>
          <w:lang w:eastAsia="zh-TW"/>
        </w:rPr>
        <w:t>11</w:t>
      </w:r>
      <w:r w:rsidR="00CE4A29">
        <w:rPr>
          <w:rFonts w:ascii="標楷體" w:eastAsia="標楷體" w:hAnsi="標楷體"/>
          <w:b/>
          <w:sz w:val="24"/>
          <w:lang w:eastAsia="zh-TW"/>
        </w:rPr>
        <w:t>%）</w:t>
      </w:r>
    </w:p>
    <w:p w14:paraId="7AE37ADE" w14:textId="046A5DB7" w:rsidR="00CE4A29" w:rsidRPr="00A80B43" w:rsidRDefault="009E01B6" w:rsidP="009447DE">
      <w:pPr>
        <w:pStyle w:val="ae"/>
        <w:numPr>
          <w:ilvl w:val="0"/>
          <w:numId w:val="18"/>
        </w:numPr>
        <w:spacing w:after="80"/>
        <w:jc w:val="both"/>
        <w:rPr>
          <w:lang w:eastAsia="zh-TW"/>
        </w:rPr>
      </w:pPr>
      <w:r w:rsidRPr="009E01B6">
        <w:rPr>
          <w:rFonts w:ascii="標楷體" w:eastAsia="標楷體" w:hAnsi="標楷體" w:hint="eastAsia"/>
          <w:sz w:val="24"/>
          <w:lang w:eastAsia="zh-TW"/>
        </w:rPr>
        <w:t>優化地方審查非都用地計畫程序</w:t>
      </w:r>
      <w:r>
        <w:rPr>
          <w:rFonts w:ascii="標楷體" w:eastAsia="標楷體" w:hAnsi="標楷體" w:hint="eastAsia"/>
          <w:sz w:val="24"/>
          <w:lang w:eastAsia="zh-TW"/>
        </w:rPr>
        <w:t>，</w:t>
      </w:r>
      <w:r w:rsidR="00CE4A29" w:rsidRPr="009E01B6">
        <w:rPr>
          <w:rFonts w:ascii="標楷體" w:eastAsia="標楷體" w:hAnsi="標楷體" w:hint="eastAsia"/>
          <w:sz w:val="24"/>
          <w:lang w:eastAsia="zh-TW"/>
        </w:rPr>
        <w:t>辦理承辦人員教育廣宣及經驗分享工作坊</w:t>
      </w:r>
      <w:r w:rsidR="00CE4A29" w:rsidRPr="009E01B6">
        <w:rPr>
          <w:rFonts w:ascii="標楷體" w:eastAsia="標楷體" w:hAnsi="標楷體"/>
          <w:sz w:val="24"/>
          <w:lang w:eastAsia="zh-TW"/>
        </w:rPr>
        <w:t>7</w:t>
      </w:r>
      <w:r w:rsidR="00CE4A29" w:rsidRPr="009E01B6">
        <w:rPr>
          <w:rFonts w:ascii="標楷體" w:eastAsia="標楷體" w:hAnsi="標楷體" w:hint="eastAsia"/>
          <w:sz w:val="24"/>
          <w:lang w:eastAsia="zh-TW"/>
        </w:rPr>
        <w:t>場。</w:t>
      </w:r>
    </w:p>
    <w:p w14:paraId="3C990BB6" w14:textId="70A3786E" w:rsidR="008C05AB" w:rsidRDefault="008C05AB" w:rsidP="009447DE">
      <w:pPr>
        <w:spacing w:after="80"/>
        <w:ind w:left="240"/>
        <w:jc w:val="both"/>
        <w:rPr>
          <w:rFonts w:ascii="標楷體" w:eastAsia="標楷體" w:hAnsi="標楷體"/>
          <w:b/>
          <w:sz w:val="24"/>
          <w:lang w:eastAsia="zh-TW"/>
        </w:rPr>
      </w:pPr>
      <w:r>
        <w:rPr>
          <w:rFonts w:ascii="標楷體" w:eastAsia="標楷體" w:hAnsi="標楷體"/>
          <w:b/>
          <w:sz w:val="24"/>
          <w:lang w:eastAsia="zh-TW"/>
        </w:rPr>
        <w:t>（</w:t>
      </w:r>
      <w:r>
        <w:rPr>
          <w:rFonts w:ascii="標楷體" w:eastAsia="標楷體" w:hAnsi="標楷體" w:hint="eastAsia"/>
          <w:b/>
          <w:sz w:val="24"/>
          <w:lang w:eastAsia="zh-TW"/>
        </w:rPr>
        <w:t>四</w:t>
      </w:r>
      <w:r>
        <w:rPr>
          <w:rFonts w:ascii="標楷體" w:eastAsia="標楷體" w:hAnsi="標楷體"/>
          <w:b/>
          <w:sz w:val="24"/>
          <w:lang w:eastAsia="zh-TW"/>
        </w:rPr>
        <w:t>）</w:t>
      </w:r>
      <w:r w:rsidRPr="008C05AB">
        <w:rPr>
          <w:rFonts w:ascii="標楷體" w:eastAsia="標楷體" w:hAnsi="標楷體" w:hint="eastAsia"/>
          <w:b/>
          <w:sz w:val="24"/>
          <w:lang w:eastAsia="zh-TW"/>
        </w:rPr>
        <w:t>辦理優化地方政府審查特定工廠研討會</w:t>
      </w:r>
      <w:r w:rsidR="00CE4A29" w:rsidRPr="00CE4A29">
        <w:rPr>
          <w:rFonts w:ascii="標楷體" w:eastAsia="標楷體" w:hAnsi="標楷體" w:hint="eastAsia"/>
          <w:b/>
          <w:sz w:val="24"/>
          <w:lang w:eastAsia="zh-TW"/>
        </w:rPr>
        <w:t>（</w:t>
      </w:r>
      <w:proofErr w:type="gramStart"/>
      <w:r w:rsidR="00CE4A29" w:rsidRPr="00CE4A29">
        <w:rPr>
          <w:rFonts w:ascii="標楷體" w:eastAsia="標楷體" w:hAnsi="標楷體" w:hint="eastAsia"/>
          <w:b/>
          <w:sz w:val="24"/>
          <w:lang w:eastAsia="zh-TW"/>
        </w:rPr>
        <w:t>佔</w:t>
      </w:r>
      <w:proofErr w:type="gramEnd"/>
      <w:r w:rsidR="00CE4A29" w:rsidRPr="00CE4A29">
        <w:rPr>
          <w:rFonts w:ascii="標楷體" w:eastAsia="標楷體" w:hAnsi="標楷體" w:hint="eastAsia"/>
          <w:b/>
          <w:sz w:val="24"/>
          <w:lang w:eastAsia="zh-TW"/>
        </w:rPr>
        <w:t>全案權重為</w:t>
      </w:r>
      <w:r w:rsidR="00CE4A29">
        <w:rPr>
          <w:rFonts w:ascii="標楷體" w:eastAsia="標楷體" w:hAnsi="標楷體" w:hint="eastAsia"/>
          <w:b/>
          <w:sz w:val="24"/>
          <w:lang w:eastAsia="zh-TW"/>
        </w:rPr>
        <w:t>9</w:t>
      </w:r>
      <w:r w:rsidR="00CE4A29" w:rsidRPr="00CE4A29">
        <w:rPr>
          <w:rFonts w:ascii="標楷體" w:eastAsia="標楷體" w:hAnsi="標楷體"/>
          <w:b/>
          <w:sz w:val="24"/>
          <w:lang w:eastAsia="zh-TW"/>
        </w:rPr>
        <w:t>%</w:t>
      </w:r>
      <w:r w:rsidR="00CE4A29" w:rsidRPr="00CE4A29">
        <w:rPr>
          <w:rFonts w:ascii="標楷體" w:eastAsia="標楷體" w:hAnsi="標楷體" w:hint="eastAsia"/>
          <w:b/>
          <w:sz w:val="24"/>
          <w:lang w:eastAsia="zh-TW"/>
        </w:rPr>
        <w:t>）</w:t>
      </w:r>
    </w:p>
    <w:p w14:paraId="39AE7988" w14:textId="3B7D1228" w:rsidR="00CE4A29" w:rsidRPr="00F33E53" w:rsidRDefault="009E01B6" w:rsidP="009447DE">
      <w:pPr>
        <w:pStyle w:val="ae"/>
        <w:numPr>
          <w:ilvl w:val="0"/>
          <w:numId w:val="20"/>
        </w:numPr>
        <w:spacing w:after="80"/>
        <w:jc w:val="both"/>
        <w:rPr>
          <w:lang w:eastAsia="zh-TW"/>
        </w:rPr>
      </w:pPr>
      <w:r w:rsidRPr="009E01B6">
        <w:rPr>
          <w:rFonts w:ascii="標楷體" w:eastAsia="標楷體" w:hAnsi="標楷體" w:hint="eastAsia"/>
          <w:sz w:val="24"/>
          <w:lang w:eastAsia="zh-TW"/>
        </w:rPr>
        <w:t>優化地方審查特定工廠登記程序</w:t>
      </w:r>
      <w:r>
        <w:rPr>
          <w:rFonts w:ascii="標楷體" w:eastAsia="標楷體" w:hAnsi="標楷體" w:hint="eastAsia"/>
          <w:sz w:val="24"/>
          <w:lang w:eastAsia="zh-TW"/>
        </w:rPr>
        <w:t>，</w:t>
      </w:r>
      <w:r w:rsidRPr="009E01B6">
        <w:rPr>
          <w:rFonts w:ascii="標楷體" w:eastAsia="標楷體" w:hAnsi="標楷體" w:hint="eastAsia"/>
          <w:sz w:val="24"/>
          <w:lang w:eastAsia="zh-TW"/>
        </w:rPr>
        <w:t>辦理優化地方政府審查特定工廠研討會</w:t>
      </w:r>
      <w:r w:rsidRPr="009E01B6">
        <w:rPr>
          <w:rFonts w:ascii="標楷體" w:eastAsia="標楷體" w:hAnsi="標楷體"/>
          <w:sz w:val="24"/>
          <w:lang w:eastAsia="zh-TW"/>
        </w:rPr>
        <w:t>6</w:t>
      </w:r>
      <w:r w:rsidRPr="009E01B6">
        <w:rPr>
          <w:rFonts w:ascii="標楷體" w:eastAsia="標楷體" w:hAnsi="標楷體" w:hint="eastAsia"/>
          <w:sz w:val="24"/>
          <w:lang w:eastAsia="zh-TW"/>
        </w:rPr>
        <w:t>場次，統一地方政府審查見解。</w:t>
      </w:r>
    </w:p>
    <w:p w14:paraId="45DADC22" w14:textId="2C333874" w:rsidR="004858BC" w:rsidRDefault="008C05AB" w:rsidP="009447DE">
      <w:pPr>
        <w:spacing w:after="80"/>
        <w:ind w:left="240"/>
        <w:jc w:val="both"/>
        <w:rPr>
          <w:lang w:eastAsia="zh-TW"/>
        </w:rPr>
      </w:pPr>
      <w:r>
        <w:rPr>
          <w:rFonts w:ascii="標楷體" w:eastAsia="標楷體" w:hAnsi="標楷體"/>
          <w:b/>
          <w:sz w:val="24"/>
          <w:lang w:eastAsia="zh-TW"/>
        </w:rPr>
        <w:t>（</w:t>
      </w:r>
      <w:r>
        <w:rPr>
          <w:rFonts w:ascii="標楷體" w:eastAsia="標楷體" w:hAnsi="標楷體" w:hint="eastAsia"/>
          <w:b/>
          <w:sz w:val="24"/>
          <w:lang w:eastAsia="zh-TW"/>
        </w:rPr>
        <w:t>五</w:t>
      </w:r>
      <w:r>
        <w:rPr>
          <w:rFonts w:ascii="標楷體" w:eastAsia="標楷體" w:hAnsi="標楷體"/>
          <w:b/>
          <w:sz w:val="24"/>
          <w:lang w:eastAsia="zh-TW"/>
        </w:rPr>
        <w:t>）</w:t>
      </w:r>
      <w:r w:rsidR="004F117F">
        <w:rPr>
          <w:rFonts w:ascii="標楷體" w:eastAsia="標楷體" w:hAnsi="標楷體"/>
          <w:b/>
          <w:sz w:val="24"/>
          <w:lang w:eastAsia="zh-TW"/>
        </w:rPr>
        <w:t>其他：</w:t>
      </w:r>
    </w:p>
    <w:p w14:paraId="783BD831" w14:textId="368ED756" w:rsidR="004858BC" w:rsidRDefault="004F117F" w:rsidP="009447DE">
      <w:pPr>
        <w:pStyle w:val="ae"/>
        <w:numPr>
          <w:ilvl w:val="0"/>
          <w:numId w:val="16"/>
        </w:numPr>
        <w:spacing w:after="80"/>
        <w:jc w:val="both"/>
        <w:rPr>
          <w:lang w:eastAsia="zh-TW"/>
        </w:rPr>
      </w:pPr>
      <w:r w:rsidRPr="008C05AB">
        <w:rPr>
          <w:rFonts w:ascii="標楷體" w:eastAsia="標楷體" w:hAnsi="標楷體"/>
          <w:sz w:val="24"/>
          <w:lang w:eastAsia="zh-TW"/>
        </w:rPr>
        <w:t>得標廠商應按月提報執行進度及佐證文件(訪視/輔導紀錄、簽到表、照片、成果資料等)</w:t>
      </w:r>
      <w:r w:rsidR="00D74B60" w:rsidRPr="008C05AB">
        <w:rPr>
          <w:rFonts w:ascii="標楷體" w:eastAsia="標楷體" w:hAnsi="標楷體"/>
          <w:sz w:val="24"/>
          <w:lang w:eastAsia="zh-TW"/>
        </w:rPr>
        <w:t>，</w:t>
      </w:r>
      <w:r w:rsidRPr="008C05AB">
        <w:rPr>
          <w:rFonts w:ascii="標楷體" w:eastAsia="標楷體" w:hAnsi="標楷體"/>
          <w:sz w:val="24"/>
          <w:lang w:eastAsia="zh-TW"/>
        </w:rPr>
        <w:t>送本中心查核</w:t>
      </w:r>
      <w:r w:rsidR="004F20BE">
        <w:rPr>
          <w:rFonts w:ascii="標楷體" w:eastAsia="標楷體" w:hAnsi="標楷體" w:hint="eastAsia"/>
          <w:sz w:val="24"/>
          <w:lang w:eastAsia="zh-TW"/>
        </w:rPr>
        <w:t>，</w:t>
      </w:r>
      <w:r w:rsidR="009447DE" w:rsidRPr="009447DE">
        <w:rPr>
          <w:rFonts w:ascii="標楷體" w:eastAsia="標楷體" w:hAnsi="標楷體" w:hint="eastAsia"/>
          <w:sz w:val="24"/>
          <w:lang w:eastAsia="zh-TW"/>
        </w:rPr>
        <w:t>逾期補送</w:t>
      </w:r>
      <w:r w:rsidR="009447DE">
        <w:rPr>
          <w:rFonts w:ascii="標楷體" w:eastAsia="標楷體" w:hAnsi="標楷體" w:hint="eastAsia"/>
          <w:sz w:val="24"/>
          <w:lang w:eastAsia="zh-TW"/>
        </w:rPr>
        <w:t>者</w:t>
      </w:r>
      <w:r w:rsidR="009401DB">
        <w:rPr>
          <w:rFonts w:ascii="標楷體" w:eastAsia="標楷體" w:hAnsi="標楷體" w:hint="eastAsia"/>
          <w:sz w:val="24"/>
          <w:lang w:eastAsia="zh-TW"/>
        </w:rPr>
        <w:t>，</w:t>
      </w:r>
      <w:r w:rsidR="009447DE" w:rsidRPr="009447DE">
        <w:rPr>
          <w:rFonts w:ascii="標楷體" w:eastAsia="標楷體" w:hAnsi="標楷體" w:hint="eastAsia"/>
          <w:sz w:val="24"/>
          <w:lang w:eastAsia="zh-TW"/>
        </w:rPr>
        <w:t>本中心得不予</w:t>
      </w:r>
      <w:proofErr w:type="gramStart"/>
      <w:r w:rsidR="009447DE" w:rsidRPr="009447DE">
        <w:rPr>
          <w:rFonts w:ascii="標楷體" w:eastAsia="標楷體" w:hAnsi="標楷體" w:hint="eastAsia"/>
          <w:sz w:val="24"/>
          <w:lang w:eastAsia="zh-TW"/>
        </w:rPr>
        <w:t>採</w:t>
      </w:r>
      <w:proofErr w:type="gramEnd"/>
      <w:r w:rsidR="009447DE" w:rsidRPr="009447DE">
        <w:rPr>
          <w:rFonts w:ascii="標楷體" w:eastAsia="標楷體" w:hAnsi="標楷體" w:hint="eastAsia"/>
          <w:sz w:val="24"/>
          <w:lang w:eastAsia="zh-TW"/>
        </w:rPr>
        <w:t>認</w:t>
      </w:r>
      <w:r w:rsidR="009447DE">
        <w:rPr>
          <w:rFonts w:ascii="標楷體" w:eastAsia="標楷體" w:hAnsi="標楷體" w:hint="eastAsia"/>
          <w:sz w:val="24"/>
          <w:lang w:eastAsia="zh-TW"/>
        </w:rPr>
        <w:t>，</w:t>
      </w:r>
      <w:r w:rsidR="009447DE" w:rsidRPr="009447DE">
        <w:rPr>
          <w:rFonts w:ascii="標楷體" w:eastAsia="標楷體" w:hAnsi="標楷體" w:hint="eastAsia"/>
          <w:sz w:val="24"/>
          <w:lang w:eastAsia="zh-TW"/>
        </w:rPr>
        <w:t>該案不計入完成家數</w:t>
      </w:r>
      <w:r w:rsidR="00D74B60" w:rsidRPr="008C05AB">
        <w:rPr>
          <w:rFonts w:ascii="標楷體" w:eastAsia="標楷體" w:hAnsi="標楷體"/>
          <w:sz w:val="24"/>
          <w:lang w:eastAsia="zh-TW"/>
        </w:rPr>
        <w:t>；</w:t>
      </w:r>
      <w:r w:rsidR="005D2D36" w:rsidRPr="005D2D36">
        <w:rPr>
          <w:rFonts w:ascii="標楷體" w:eastAsia="標楷體" w:hAnsi="標楷體" w:hint="eastAsia"/>
          <w:sz w:val="24"/>
          <w:lang w:eastAsia="zh-TW"/>
        </w:rPr>
        <w:t>執行落後者</w:t>
      </w:r>
      <w:r w:rsidR="005D2D36">
        <w:rPr>
          <w:rFonts w:ascii="標楷體" w:eastAsia="標楷體" w:hAnsi="標楷體" w:hint="eastAsia"/>
          <w:sz w:val="24"/>
          <w:lang w:eastAsia="zh-TW"/>
        </w:rPr>
        <w:t>，</w:t>
      </w:r>
      <w:r w:rsidR="005D2D36" w:rsidRPr="005D2D36">
        <w:rPr>
          <w:rFonts w:ascii="標楷體" w:eastAsia="標楷體" w:hAnsi="標楷體" w:hint="eastAsia"/>
          <w:sz w:val="24"/>
          <w:lang w:eastAsia="zh-TW"/>
        </w:rPr>
        <w:t>本中心得通知限期改善</w:t>
      </w:r>
      <w:r w:rsidR="005D2D36">
        <w:rPr>
          <w:rFonts w:ascii="標楷體" w:eastAsia="標楷體" w:hAnsi="標楷體" w:hint="eastAsia"/>
          <w:sz w:val="24"/>
          <w:lang w:eastAsia="zh-TW"/>
        </w:rPr>
        <w:t>；</w:t>
      </w:r>
      <w:r w:rsidR="005D2D36" w:rsidRPr="005D2D36">
        <w:rPr>
          <w:rFonts w:ascii="標楷體" w:eastAsia="標楷體" w:hAnsi="標楷體" w:hint="eastAsia"/>
          <w:sz w:val="24"/>
          <w:lang w:eastAsia="zh-TW"/>
        </w:rPr>
        <w:t>累計進度落後達10%者</w:t>
      </w:r>
      <w:r w:rsidR="005D2D36">
        <w:rPr>
          <w:rFonts w:ascii="標楷體" w:eastAsia="標楷體" w:hAnsi="標楷體" w:hint="eastAsia"/>
          <w:sz w:val="24"/>
          <w:lang w:eastAsia="zh-TW"/>
        </w:rPr>
        <w:t>，</w:t>
      </w:r>
      <w:r w:rsidR="005D2D36" w:rsidRPr="005D2D36">
        <w:rPr>
          <w:rFonts w:ascii="標楷體" w:eastAsia="標楷體" w:hAnsi="標楷體" w:hint="eastAsia"/>
          <w:sz w:val="24"/>
          <w:lang w:eastAsia="zh-TW"/>
        </w:rPr>
        <w:t>廠商應提出改善計畫。</w:t>
      </w:r>
    </w:p>
    <w:p w14:paraId="36060FC4" w14:textId="46E985C2" w:rsidR="004235E3" w:rsidRPr="00F923C6" w:rsidRDefault="000A669D" w:rsidP="00F923C6">
      <w:pPr>
        <w:pStyle w:val="ae"/>
        <w:numPr>
          <w:ilvl w:val="0"/>
          <w:numId w:val="16"/>
        </w:numPr>
        <w:spacing w:after="80"/>
        <w:jc w:val="both"/>
        <w:rPr>
          <w:rFonts w:ascii="標楷體" w:eastAsia="標楷體" w:hAnsi="標楷體"/>
          <w:sz w:val="24"/>
          <w:lang w:eastAsia="zh-TW"/>
        </w:rPr>
      </w:pPr>
      <w:r w:rsidRPr="00A37EED">
        <w:rPr>
          <w:rFonts w:ascii="標楷體" w:eastAsia="標楷體" w:hAnsi="標楷體" w:hint="eastAsia"/>
          <w:sz w:val="24"/>
          <w:lang w:eastAsia="zh-TW"/>
        </w:rPr>
        <w:t>配合</w:t>
      </w:r>
      <w:r w:rsidR="00F923C6" w:rsidRPr="00A37EED">
        <w:rPr>
          <w:rFonts w:ascii="標楷體" w:eastAsia="標楷體" w:hAnsi="標楷體" w:hint="eastAsia"/>
          <w:sz w:val="24"/>
          <w:lang w:eastAsia="zh-TW"/>
        </w:rPr>
        <w:t>「</w:t>
      </w:r>
      <w:r w:rsidR="000536C4" w:rsidRPr="00A37EED">
        <w:rPr>
          <w:rFonts w:ascii="標楷體" w:eastAsia="標楷體" w:hAnsi="標楷體" w:hint="eastAsia"/>
          <w:sz w:val="24"/>
          <w:lang w:eastAsia="zh-TW"/>
        </w:rPr>
        <w:t>納管及特定工廠研發轉型支持個案補助計畫</w:t>
      </w:r>
      <w:r w:rsidR="00F923C6" w:rsidRPr="00A37EED">
        <w:rPr>
          <w:rFonts w:ascii="標楷體" w:eastAsia="標楷體" w:hAnsi="標楷體" w:hint="eastAsia"/>
          <w:sz w:val="24"/>
          <w:lang w:eastAsia="zh-TW"/>
        </w:rPr>
        <w:t>」</w:t>
      </w:r>
      <w:r w:rsidR="00BC5EBD" w:rsidRPr="00A37EED">
        <w:rPr>
          <w:rFonts w:ascii="標楷體" w:eastAsia="標楷體" w:hAnsi="標楷體" w:hint="eastAsia"/>
          <w:sz w:val="24"/>
          <w:lang w:eastAsia="zh-TW"/>
        </w:rPr>
        <w:t>所需</w:t>
      </w:r>
      <w:r w:rsidR="000536C4" w:rsidRPr="00A37EED">
        <w:rPr>
          <w:rFonts w:ascii="標楷體" w:eastAsia="標楷體" w:hAnsi="標楷體" w:hint="eastAsia"/>
          <w:sz w:val="24"/>
          <w:lang w:eastAsia="zh-TW"/>
        </w:rPr>
        <w:t>提交相關管考、進度說明等文件，並</w:t>
      </w:r>
      <w:r w:rsidRPr="00A37EED">
        <w:rPr>
          <w:rFonts w:ascii="標楷體" w:eastAsia="標楷體" w:hAnsi="標楷體" w:hint="eastAsia"/>
          <w:sz w:val="24"/>
          <w:lang w:eastAsia="zh-TW"/>
        </w:rPr>
        <w:t>出</w:t>
      </w:r>
      <w:r w:rsidRPr="000A669D">
        <w:rPr>
          <w:rFonts w:ascii="標楷體" w:eastAsia="標楷體" w:hAnsi="標楷體" w:hint="eastAsia"/>
          <w:sz w:val="24"/>
          <w:lang w:eastAsia="zh-TW"/>
        </w:rPr>
        <w:t>席主辦單位要求辦理之計畫相關會議</w:t>
      </w:r>
      <w:r>
        <w:rPr>
          <w:rFonts w:ascii="標楷體" w:eastAsia="標楷體" w:hAnsi="標楷體" w:hint="eastAsia"/>
          <w:sz w:val="24"/>
          <w:lang w:eastAsia="zh-TW"/>
        </w:rPr>
        <w:t>、座談會或推廣活動</w:t>
      </w:r>
      <w:r w:rsidRPr="000A669D">
        <w:rPr>
          <w:rFonts w:ascii="標楷體" w:eastAsia="標楷體" w:hAnsi="標楷體" w:hint="eastAsia"/>
          <w:sz w:val="24"/>
          <w:lang w:eastAsia="zh-TW"/>
        </w:rPr>
        <w:t>，並加入指定社群回應主辦機關之相關垂詢</w:t>
      </w:r>
      <w:r>
        <w:rPr>
          <w:rFonts w:ascii="標楷體" w:eastAsia="標楷體" w:hAnsi="標楷體" w:hint="eastAsia"/>
          <w:sz w:val="24"/>
          <w:lang w:eastAsia="zh-TW"/>
        </w:rPr>
        <w:t>。</w:t>
      </w:r>
    </w:p>
    <w:p w14:paraId="356E173F" w14:textId="3274A5FB" w:rsidR="004858BC" w:rsidRPr="00E00346" w:rsidRDefault="004F117F" w:rsidP="009447DE">
      <w:pPr>
        <w:pStyle w:val="ae"/>
        <w:numPr>
          <w:ilvl w:val="0"/>
          <w:numId w:val="16"/>
        </w:numPr>
        <w:spacing w:after="80"/>
        <w:jc w:val="both"/>
        <w:rPr>
          <w:lang w:eastAsia="zh-TW"/>
        </w:rPr>
      </w:pPr>
      <w:r w:rsidRPr="008C05AB">
        <w:rPr>
          <w:rFonts w:ascii="標楷體" w:eastAsia="標楷體" w:hAnsi="標楷體"/>
          <w:sz w:val="24"/>
          <w:lang w:eastAsia="zh-TW"/>
        </w:rPr>
        <w:t>本案執行應符合經濟部「納管及特定工廠研發轉型支持個案補助計畫」之相關作業方式及期程辦理</w:t>
      </w:r>
      <w:r w:rsidR="00D74B60" w:rsidRPr="008C05AB">
        <w:rPr>
          <w:rFonts w:ascii="標楷體" w:eastAsia="標楷體" w:hAnsi="標楷體"/>
          <w:sz w:val="24"/>
          <w:lang w:eastAsia="zh-TW"/>
        </w:rPr>
        <w:t>，</w:t>
      </w:r>
      <w:r w:rsidRPr="008C05AB">
        <w:rPr>
          <w:rFonts w:ascii="標楷體" w:eastAsia="標楷體" w:hAnsi="標楷體"/>
          <w:sz w:val="24"/>
          <w:lang w:eastAsia="zh-TW"/>
        </w:rPr>
        <w:t>如有工作執行期程延誤或其他異常情形影響工作執行</w:t>
      </w:r>
      <w:r w:rsidR="00D74B60" w:rsidRPr="008C05AB">
        <w:rPr>
          <w:rFonts w:ascii="標楷體" w:eastAsia="標楷體" w:hAnsi="標楷體"/>
          <w:sz w:val="24"/>
          <w:lang w:eastAsia="zh-TW"/>
        </w:rPr>
        <w:t>，</w:t>
      </w:r>
      <w:r w:rsidRPr="008C05AB">
        <w:rPr>
          <w:rFonts w:ascii="標楷體" w:eastAsia="標楷體" w:hAnsi="標楷體"/>
          <w:sz w:val="24"/>
          <w:lang w:eastAsia="zh-TW"/>
        </w:rPr>
        <w:t>將依契約書相關條文規定辦理減價驗收。</w:t>
      </w:r>
    </w:p>
    <w:p w14:paraId="4A820B88" w14:textId="483E8E76" w:rsidR="00E00346" w:rsidRPr="003F0560" w:rsidRDefault="003F0560" w:rsidP="009447DE">
      <w:pPr>
        <w:pStyle w:val="ae"/>
        <w:numPr>
          <w:ilvl w:val="0"/>
          <w:numId w:val="16"/>
        </w:numPr>
        <w:spacing w:after="80"/>
        <w:jc w:val="both"/>
        <w:rPr>
          <w:rFonts w:ascii="標楷體" w:eastAsia="標楷體" w:hAnsi="標楷體"/>
          <w:sz w:val="24"/>
          <w:szCs w:val="24"/>
          <w:lang w:eastAsia="zh-TW"/>
        </w:rPr>
      </w:pPr>
      <w:r w:rsidRPr="003F0560">
        <w:rPr>
          <w:rFonts w:ascii="標楷體" w:eastAsia="標楷體" w:hAnsi="標楷體" w:hint="eastAsia"/>
          <w:sz w:val="24"/>
          <w:szCs w:val="24"/>
          <w:lang w:eastAsia="zh-TW"/>
        </w:rPr>
        <w:t>本中心得就廠商提報之訪視</w:t>
      </w:r>
      <w:r w:rsidRPr="003F0560">
        <w:rPr>
          <w:rFonts w:ascii="標楷體" w:eastAsia="標楷體" w:hAnsi="標楷體"/>
          <w:sz w:val="24"/>
          <w:szCs w:val="24"/>
          <w:lang w:eastAsia="zh-TW"/>
        </w:rPr>
        <w:t>/</w:t>
      </w:r>
      <w:r w:rsidRPr="003F0560">
        <w:rPr>
          <w:rFonts w:ascii="標楷體" w:eastAsia="標楷體" w:hAnsi="標楷體" w:hint="eastAsia"/>
          <w:sz w:val="24"/>
          <w:szCs w:val="24"/>
          <w:lang w:eastAsia="zh-TW"/>
        </w:rPr>
        <w:t>輔導</w:t>
      </w:r>
      <w:r w:rsidRPr="003F0560">
        <w:rPr>
          <w:rFonts w:ascii="標楷體" w:eastAsia="標楷體" w:hAnsi="標楷體"/>
          <w:sz w:val="24"/>
          <w:szCs w:val="24"/>
          <w:lang w:eastAsia="zh-TW"/>
        </w:rPr>
        <w:t>/</w:t>
      </w:r>
      <w:r w:rsidRPr="003F0560">
        <w:rPr>
          <w:rFonts w:ascii="標楷體" w:eastAsia="標楷體" w:hAnsi="標楷體" w:hint="eastAsia"/>
          <w:sz w:val="24"/>
          <w:szCs w:val="24"/>
          <w:lang w:eastAsia="zh-TW"/>
        </w:rPr>
        <w:t>診斷成果</w:t>
      </w:r>
      <w:r w:rsidR="00977FC1">
        <w:rPr>
          <w:rFonts w:ascii="標楷體" w:eastAsia="標楷體" w:hAnsi="標楷體" w:hint="eastAsia"/>
          <w:sz w:val="24"/>
          <w:szCs w:val="24"/>
          <w:lang w:eastAsia="zh-TW"/>
        </w:rPr>
        <w:t>，</w:t>
      </w:r>
      <w:r w:rsidRPr="003F0560">
        <w:rPr>
          <w:rFonts w:ascii="標楷體" w:eastAsia="標楷體" w:hAnsi="標楷體" w:hint="eastAsia"/>
          <w:sz w:val="24"/>
          <w:szCs w:val="24"/>
          <w:lang w:eastAsia="zh-TW"/>
        </w:rPr>
        <w:t>以不低於</w:t>
      </w:r>
      <w:r w:rsidRPr="003F0560">
        <w:rPr>
          <w:rFonts w:ascii="標楷體" w:eastAsia="標楷體" w:hAnsi="標楷體"/>
          <w:sz w:val="24"/>
          <w:szCs w:val="24"/>
          <w:lang w:eastAsia="zh-TW"/>
        </w:rPr>
        <w:t>10%</w:t>
      </w:r>
      <w:r w:rsidRPr="003F0560">
        <w:rPr>
          <w:rFonts w:ascii="標楷體" w:eastAsia="標楷體" w:hAnsi="標楷體" w:hint="eastAsia"/>
          <w:sz w:val="24"/>
          <w:szCs w:val="24"/>
          <w:lang w:eastAsia="zh-TW"/>
        </w:rPr>
        <w:t>之比例抽樣</w:t>
      </w:r>
      <w:r w:rsidRPr="003F0560">
        <w:rPr>
          <w:rFonts w:ascii="標楷體" w:eastAsia="標楷體" w:hAnsi="標楷體" w:cs="微軟正黑體" w:hint="eastAsia"/>
          <w:sz w:val="24"/>
          <w:szCs w:val="24"/>
          <w:lang w:eastAsia="zh-TW"/>
        </w:rPr>
        <w:t>查</w:t>
      </w:r>
      <w:r w:rsidRPr="003F0560">
        <w:rPr>
          <w:rFonts w:ascii="標楷體" w:eastAsia="標楷體" w:hAnsi="標楷體" w:cs="MS Mincho" w:hint="eastAsia"/>
          <w:sz w:val="24"/>
          <w:szCs w:val="24"/>
          <w:lang w:eastAsia="zh-TW"/>
        </w:rPr>
        <w:t>證</w:t>
      </w:r>
      <w:r>
        <w:rPr>
          <w:rFonts w:ascii="標楷體" w:eastAsia="標楷體" w:hAnsi="標楷體" w:hint="eastAsia"/>
          <w:sz w:val="24"/>
          <w:szCs w:val="24"/>
          <w:lang w:eastAsia="zh-TW"/>
        </w:rPr>
        <w:t>，</w:t>
      </w:r>
      <w:r w:rsidRPr="003F0560">
        <w:rPr>
          <w:rFonts w:ascii="標楷體" w:eastAsia="標楷體" w:hAnsi="標楷體" w:cs="微軟正黑體" w:hint="eastAsia"/>
          <w:sz w:val="24"/>
          <w:szCs w:val="24"/>
          <w:lang w:eastAsia="zh-TW"/>
        </w:rPr>
        <w:t>查</w:t>
      </w:r>
      <w:r w:rsidRPr="003F0560">
        <w:rPr>
          <w:rFonts w:ascii="標楷體" w:eastAsia="標楷體" w:hAnsi="標楷體" w:cs="MS Mincho" w:hint="eastAsia"/>
          <w:sz w:val="24"/>
          <w:szCs w:val="24"/>
          <w:lang w:eastAsia="zh-TW"/>
        </w:rPr>
        <w:t>證方式含電話回訪、實地</w:t>
      </w:r>
      <w:proofErr w:type="gramStart"/>
      <w:r w:rsidRPr="003F0560">
        <w:rPr>
          <w:rFonts w:ascii="標楷體" w:eastAsia="標楷體" w:hAnsi="標楷體" w:cs="MS Mincho" w:hint="eastAsia"/>
          <w:sz w:val="24"/>
          <w:szCs w:val="24"/>
          <w:lang w:eastAsia="zh-TW"/>
        </w:rPr>
        <w:t>複訪受</w:t>
      </w:r>
      <w:proofErr w:type="gramEnd"/>
      <w:r w:rsidRPr="003F0560">
        <w:rPr>
          <w:rFonts w:ascii="標楷體" w:eastAsia="標楷體" w:hAnsi="標楷體" w:hint="eastAsia"/>
          <w:sz w:val="24"/>
          <w:szCs w:val="24"/>
          <w:lang w:eastAsia="zh-TW"/>
        </w:rPr>
        <w:t>訪</w:t>
      </w:r>
      <w:r w:rsidRPr="003F0560">
        <w:rPr>
          <w:rFonts w:ascii="標楷體" w:eastAsia="標楷體" w:hAnsi="標楷體"/>
          <w:sz w:val="24"/>
          <w:szCs w:val="24"/>
          <w:lang w:eastAsia="zh-TW"/>
        </w:rPr>
        <w:t>/</w:t>
      </w:r>
      <w:r w:rsidRPr="003F0560">
        <w:rPr>
          <w:rFonts w:ascii="標楷體" w:eastAsia="標楷體" w:hAnsi="標楷體" w:hint="eastAsia"/>
          <w:sz w:val="24"/>
          <w:szCs w:val="24"/>
          <w:lang w:eastAsia="zh-TW"/>
        </w:rPr>
        <w:t>輔導</w:t>
      </w:r>
      <w:r>
        <w:rPr>
          <w:rFonts w:ascii="標楷體" w:eastAsia="標楷體" w:hAnsi="標楷體" w:hint="eastAsia"/>
          <w:sz w:val="24"/>
          <w:szCs w:val="24"/>
          <w:lang w:eastAsia="zh-TW"/>
        </w:rPr>
        <w:t>業</w:t>
      </w:r>
      <w:r w:rsidRPr="003F0560">
        <w:rPr>
          <w:rFonts w:ascii="標楷體" w:eastAsia="標楷體" w:hAnsi="標楷體" w:hint="eastAsia"/>
          <w:sz w:val="24"/>
          <w:szCs w:val="24"/>
          <w:lang w:eastAsia="zh-TW"/>
        </w:rPr>
        <w:t>者或調</w:t>
      </w:r>
      <w:r w:rsidRPr="003F0560">
        <w:rPr>
          <w:rFonts w:ascii="標楷體" w:eastAsia="標楷體" w:hAnsi="標楷體" w:cs="微軟正黑體" w:hint="eastAsia"/>
          <w:sz w:val="24"/>
          <w:szCs w:val="24"/>
          <w:lang w:eastAsia="zh-TW"/>
        </w:rPr>
        <w:t>閱</w:t>
      </w:r>
      <w:r w:rsidRPr="003F0560">
        <w:rPr>
          <w:rFonts w:ascii="標楷體" w:eastAsia="標楷體" w:hAnsi="標楷體" w:cs="MS Mincho" w:hint="eastAsia"/>
          <w:sz w:val="24"/>
          <w:szCs w:val="24"/>
          <w:lang w:eastAsia="zh-TW"/>
        </w:rPr>
        <w:t>原始紀錄</w:t>
      </w:r>
      <w:r>
        <w:rPr>
          <w:rFonts w:ascii="標楷體" w:eastAsia="標楷體" w:hAnsi="標楷體" w:cs="MS Mincho" w:hint="eastAsia"/>
          <w:sz w:val="24"/>
          <w:szCs w:val="24"/>
          <w:lang w:eastAsia="zh-TW"/>
        </w:rPr>
        <w:t>等</w:t>
      </w:r>
      <w:r>
        <w:rPr>
          <w:rFonts w:ascii="標楷體" w:eastAsia="標楷體" w:hAnsi="標楷體" w:hint="eastAsia"/>
          <w:sz w:val="24"/>
          <w:szCs w:val="24"/>
          <w:lang w:eastAsia="zh-TW"/>
        </w:rPr>
        <w:t>；</w:t>
      </w:r>
      <w:r w:rsidRPr="003F0560">
        <w:rPr>
          <w:rFonts w:ascii="標楷體" w:eastAsia="標楷體" w:hAnsi="標楷體" w:hint="eastAsia"/>
          <w:sz w:val="24"/>
          <w:szCs w:val="24"/>
          <w:lang w:eastAsia="zh-TW"/>
        </w:rPr>
        <w:t>經</w:t>
      </w:r>
      <w:r w:rsidRPr="003F0560">
        <w:rPr>
          <w:rFonts w:ascii="標楷體" w:eastAsia="標楷體" w:hAnsi="標楷體" w:cs="微軟正黑體" w:hint="eastAsia"/>
          <w:sz w:val="24"/>
          <w:szCs w:val="24"/>
          <w:lang w:eastAsia="zh-TW"/>
        </w:rPr>
        <w:t>查</w:t>
      </w:r>
      <w:r w:rsidRPr="003F0560">
        <w:rPr>
          <w:rFonts w:ascii="標楷體" w:eastAsia="標楷體" w:hAnsi="標楷體" w:cs="MS Mincho" w:hint="eastAsia"/>
          <w:sz w:val="24"/>
          <w:szCs w:val="24"/>
          <w:lang w:eastAsia="zh-TW"/>
        </w:rPr>
        <w:t>證與提報</w:t>
      </w:r>
      <w:r w:rsidRPr="003F0560">
        <w:rPr>
          <w:rFonts w:ascii="標楷體" w:eastAsia="標楷體" w:hAnsi="標楷體" w:cs="微軟正黑體" w:hint="eastAsia"/>
          <w:sz w:val="24"/>
          <w:szCs w:val="24"/>
          <w:lang w:eastAsia="zh-TW"/>
        </w:rPr>
        <w:t>內</w:t>
      </w:r>
      <w:r w:rsidRPr="003F0560">
        <w:rPr>
          <w:rFonts w:ascii="標楷體" w:eastAsia="標楷體" w:hAnsi="標楷體" w:cs="MS Mincho" w:hint="eastAsia"/>
          <w:sz w:val="24"/>
          <w:szCs w:val="24"/>
          <w:lang w:eastAsia="zh-TW"/>
        </w:rPr>
        <w:t>容不符者</w:t>
      </w:r>
      <w:r>
        <w:rPr>
          <w:rFonts w:ascii="標楷體" w:eastAsia="標楷體" w:hAnsi="標楷體" w:hint="eastAsia"/>
          <w:sz w:val="24"/>
          <w:szCs w:val="24"/>
          <w:lang w:eastAsia="zh-TW"/>
        </w:rPr>
        <w:t>，</w:t>
      </w:r>
      <w:r w:rsidRPr="003F0560">
        <w:rPr>
          <w:rFonts w:ascii="標楷體" w:eastAsia="標楷體" w:hAnsi="標楷體" w:hint="eastAsia"/>
          <w:sz w:val="24"/>
          <w:szCs w:val="24"/>
          <w:lang w:eastAsia="zh-TW"/>
        </w:rPr>
        <w:t>該案不計入完成家數</w:t>
      </w:r>
      <w:r>
        <w:rPr>
          <w:rFonts w:ascii="標楷體" w:eastAsia="標楷體" w:hAnsi="標楷體" w:hint="eastAsia"/>
          <w:sz w:val="24"/>
          <w:szCs w:val="24"/>
          <w:lang w:eastAsia="zh-TW"/>
        </w:rPr>
        <w:t>，</w:t>
      </w:r>
      <w:r w:rsidRPr="003F0560">
        <w:rPr>
          <w:rFonts w:ascii="標楷體" w:eastAsia="標楷體" w:hAnsi="標楷體" w:hint="eastAsia"/>
          <w:sz w:val="24"/>
          <w:szCs w:val="24"/>
          <w:lang w:eastAsia="zh-TW"/>
        </w:rPr>
        <w:t>本中心並得將抽</w:t>
      </w:r>
      <w:r w:rsidRPr="003F0560">
        <w:rPr>
          <w:rFonts w:ascii="標楷體" w:eastAsia="標楷體" w:hAnsi="標楷體" w:cs="微軟正黑體" w:hint="eastAsia"/>
          <w:sz w:val="24"/>
          <w:szCs w:val="24"/>
          <w:lang w:eastAsia="zh-TW"/>
        </w:rPr>
        <w:t>查</w:t>
      </w:r>
      <w:r w:rsidRPr="003F0560">
        <w:rPr>
          <w:rFonts w:ascii="標楷體" w:eastAsia="標楷體" w:hAnsi="標楷體" w:cs="MS Mincho" w:hint="eastAsia"/>
          <w:sz w:val="24"/>
          <w:szCs w:val="24"/>
          <w:lang w:eastAsia="zh-TW"/>
        </w:rPr>
        <w:t>比例提高至</w:t>
      </w:r>
      <w:r w:rsidRPr="003F0560">
        <w:rPr>
          <w:rFonts w:ascii="標楷體" w:eastAsia="標楷體" w:hAnsi="標楷體"/>
          <w:sz w:val="24"/>
          <w:szCs w:val="24"/>
          <w:lang w:eastAsia="zh-TW"/>
        </w:rPr>
        <w:t>20%</w:t>
      </w:r>
      <w:r w:rsidRPr="003F0560">
        <w:rPr>
          <w:rFonts w:ascii="標楷體" w:eastAsia="標楷體" w:hAnsi="標楷體" w:hint="eastAsia"/>
          <w:sz w:val="24"/>
          <w:szCs w:val="24"/>
          <w:lang w:eastAsia="zh-TW"/>
        </w:rPr>
        <w:t>以上續行</w:t>
      </w:r>
      <w:r w:rsidRPr="003F0560">
        <w:rPr>
          <w:rFonts w:ascii="標楷體" w:eastAsia="標楷體" w:hAnsi="標楷體" w:cs="微軟正黑體" w:hint="eastAsia"/>
          <w:sz w:val="24"/>
          <w:szCs w:val="24"/>
          <w:lang w:eastAsia="zh-TW"/>
        </w:rPr>
        <w:t>查</w:t>
      </w:r>
      <w:r w:rsidRPr="003F0560">
        <w:rPr>
          <w:rFonts w:ascii="標楷體" w:eastAsia="標楷體" w:hAnsi="標楷體" w:cs="MS Mincho" w:hint="eastAsia"/>
          <w:sz w:val="24"/>
          <w:szCs w:val="24"/>
          <w:lang w:eastAsia="zh-TW"/>
        </w:rPr>
        <w:t>證。</w:t>
      </w:r>
      <w:r w:rsidRPr="003F0560">
        <w:rPr>
          <w:rFonts w:ascii="標楷體" w:eastAsia="標楷體" w:hAnsi="標楷體" w:cs="微軟正黑體" w:hint="eastAsia"/>
          <w:sz w:val="24"/>
          <w:szCs w:val="24"/>
          <w:lang w:eastAsia="zh-TW"/>
        </w:rPr>
        <w:t>查</w:t>
      </w:r>
      <w:r w:rsidRPr="003F0560">
        <w:rPr>
          <w:rFonts w:ascii="標楷體" w:eastAsia="標楷體" w:hAnsi="標楷體" w:hint="eastAsia"/>
          <w:sz w:val="24"/>
          <w:szCs w:val="24"/>
          <w:lang w:eastAsia="zh-TW"/>
        </w:rPr>
        <w:t>證不符</w:t>
      </w:r>
      <w:r>
        <w:rPr>
          <w:rFonts w:ascii="標楷體" w:eastAsia="標楷體" w:hAnsi="標楷體" w:hint="eastAsia"/>
          <w:sz w:val="24"/>
          <w:szCs w:val="24"/>
          <w:lang w:eastAsia="zh-TW"/>
        </w:rPr>
        <w:t>之</w:t>
      </w:r>
      <w:r w:rsidRPr="003F0560">
        <w:rPr>
          <w:rFonts w:ascii="標楷體" w:eastAsia="標楷體" w:hAnsi="標楷體" w:hint="eastAsia"/>
          <w:sz w:val="24"/>
          <w:szCs w:val="24"/>
          <w:lang w:eastAsia="zh-TW"/>
        </w:rPr>
        <w:t>情節重大或有虛偽不實者</w:t>
      </w:r>
      <w:r>
        <w:rPr>
          <w:rFonts w:ascii="標楷體" w:eastAsia="標楷體" w:hAnsi="標楷體" w:hint="eastAsia"/>
          <w:sz w:val="24"/>
          <w:szCs w:val="24"/>
          <w:lang w:eastAsia="zh-TW"/>
        </w:rPr>
        <w:t>，</w:t>
      </w:r>
      <w:r w:rsidRPr="003F0560">
        <w:rPr>
          <w:rFonts w:ascii="標楷體" w:eastAsia="標楷體" w:hAnsi="標楷體" w:hint="eastAsia"/>
          <w:sz w:val="24"/>
          <w:szCs w:val="24"/>
          <w:lang w:eastAsia="zh-TW"/>
        </w:rPr>
        <w:t>依契約規定辦理</w:t>
      </w:r>
      <w:r>
        <w:rPr>
          <w:rFonts w:ascii="標楷體" w:eastAsia="標楷體" w:hAnsi="標楷體" w:hint="eastAsia"/>
          <w:sz w:val="24"/>
          <w:szCs w:val="24"/>
          <w:lang w:eastAsia="zh-TW"/>
        </w:rPr>
        <w:t>，</w:t>
      </w:r>
      <w:r w:rsidRPr="003F0560">
        <w:rPr>
          <w:rFonts w:ascii="標楷體" w:eastAsia="標楷體" w:hAnsi="標楷體" w:hint="eastAsia"/>
          <w:sz w:val="24"/>
          <w:szCs w:val="24"/>
          <w:lang w:eastAsia="zh-TW"/>
        </w:rPr>
        <w:t>並保留法律追訴權。</w:t>
      </w:r>
    </w:p>
    <w:p w14:paraId="5B7E8A13" w14:textId="77777777" w:rsidR="004858BC" w:rsidRDefault="004F117F" w:rsidP="009447DE">
      <w:pPr>
        <w:spacing w:after="80"/>
        <w:jc w:val="both"/>
        <w:rPr>
          <w:lang w:eastAsia="zh-TW"/>
        </w:rPr>
      </w:pPr>
      <w:r>
        <w:rPr>
          <w:rFonts w:ascii="標楷體" w:eastAsia="標楷體" w:hAnsi="標楷體"/>
          <w:b/>
          <w:sz w:val="24"/>
          <w:lang w:eastAsia="zh-TW"/>
        </w:rPr>
        <w:t>三、本計畫之主要部分：</w:t>
      </w:r>
    </w:p>
    <w:p w14:paraId="2083F1F7" w14:textId="4D586EC0" w:rsidR="004858BC" w:rsidRDefault="004F117F" w:rsidP="009447DE">
      <w:pPr>
        <w:spacing w:after="80"/>
        <w:ind w:left="480"/>
        <w:jc w:val="both"/>
        <w:rPr>
          <w:lang w:eastAsia="zh-TW"/>
        </w:rPr>
      </w:pPr>
      <w:r>
        <w:rPr>
          <w:rFonts w:ascii="標楷體" w:eastAsia="標楷體" w:hAnsi="標楷體"/>
          <w:sz w:val="24"/>
          <w:lang w:eastAsia="zh-TW"/>
        </w:rPr>
        <w:t>本案</w:t>
      </w:r>
      <w:r w:rsidR="006A202B" w:rsidRPr="006A202B">
        <w:rPr>
          <w:rFonts w:ascii="標楷體" w:eastAsia="標楷體" w:hAnsi="標楷體" w:hint="eastAsia"/>
          <w:sz w:val="24"/>
          <w:lang w:eastAsia="zh-TW"/>
        </w:rPr>
        <w:t>主要工作項目</w:t>
      </w:r>
      <w:r w:rsidR="006A202B">
        <w:rPr>
          <w:rFonts w:ascii="標楷體" w:eastAsia="標楷體" w:hAnsi="標楷體"/>
          <w:sz w:val="24"/>
          <w:lang w:eastAsia="zh-TW"/>
        </w:rPr>
        <w:t>應由得標廠商自行履行，</w:t>
      </w:r>
      <w:proofErr w:type="gramStart"/>
      <w:r w:rsidR="006A202B" w:rsidRPr="006A202B">
        <w:rPr>
          <w:rFonts w:ascii="標楷體" w:eastAsia="標楷體" w:hAnsi="標楷體" w:hint="eastAsia"/>
          <w:sz w:val="24"/>
          <w:lang w:eastAsia="zh-TW"/>
        </w:rPr>
        <w:t>不得轉分包</w:t>
      </w:r>
      <w:proofErr w:type="gramEnd"/>
      <w:r>
        <w:rPr>
          <w:rFonts w:ascii="標楷體" w:eastAsia="標楷體" w:hAnsi="標楷體"/>
          <w:sz w:val="24"/>
          <w:lang w:eastAsia="zh-TW"/>
        </w:rPr>
        <w:t>。</w:t>
      </w:r>
    </w:p>
    <w:p w14:paraId="00E65C43" w14:textId="77777777" w:rsidR="004858BC" w:rsidRDefault="004F117F" w:rsidP="009447DE">
      <w:pPr>
        <w:spacing w:after="80"/>
        <w:jc w:val="both"/>
        <w:rPr>
          <w:lang w:eastAsia="zh-TW"/>
        </w:rPr>
      </w:pPr>
      <w:r>
        <w:rPr>
          <w:rFonts w:ascii="標楷體" w:eastAsia="標楷體" w:hAnsi="標楷體"/>
          <w:b/>
          <w:sz w:val="24"/>
          <w:lang w:eastAsia="zh-TW"/>
        </w:rPr>
        <w:t>四、完成採購後之預期使用情形及其效益目標：</w:t>
      </w:r>
    </w:p>
    <w:p w14:paraId="206E2D6A" w14:textId="05AD7932" w:rsidR="004858BC" w:rsidRDefault="004F117F" w:rsidP="009447DE">
      <w:pPr>
        <w:spacing w:after="80"/>
        <w:ind w:left="480"/>
        <w:jc w:val="both"/>
        <w:rPr>
          <w:lang w:eastAsia="zh-TW"/>
        </w:rPr>
      </w:pPr>
      <w:r>
        <w:rPr>
          <w:rFonts w:ascii="標楷體" w:eastAsia="標楷體" w:hAnsi="標楷體"/>
          <w:sz w:val="24"/>
          <w:lang w:eastAsia="zh-TW"/>
        </w:rPr>
        <w:t>促進非都市計畫土地</w:t>
      </w:r>
      <w:r w:rsidR="00D2420E" w:rsidRPr="00D2420E">
        <w:rPr>
          <w:rFonts w:ascii="標楷體" w:eastAsia="標楷體" w:hAnsi="標楷體" w:hint="eastAsia"/>
          <w:sz w:val="24"/>
          <w:lang w:eastAsia="zh-TW"/>
        </w:rPr>
        <w:t>特定工廠業者</w:t>
      </w:r>
      <w:r>
        <w:rPr>
          <w:rFonts w:ascii="標楷體" w:eastAsia="標楷體" w:hAnsi="標楷體"/>
          <w:sz w:val="24"/>
          <w:lang w:eastAsia="zh-TW"/>
        </w:rPr>
        <w:t>申辦用地變更</w:t>
      </w:r>
      <w:r w:rsidR="00D74B60">
        <w:rPr>
          <w:rFonts w:ascii="標楷體" w:eastAsia="標楷體" w:hAnsi="標楷體"/>
          <w:sz w:val="24"/>
          <w:lang w:eastAsia="zh-TW"/>
        </w:rPr>
        <w:t>，</w:t>
      </w:r>
      <w:r>
        <w:rPr>
          <w:rFonts w:ascii="標楷體" w:eastAsia="標楷體" w:hAnsi="標楷體"/>
          <w:sz w:val="24"/>
          <w:lang w:eastAsia="zh-TW"/>
        </w:rPr>
        <w:t>並使地方政府</w:t>
      </w:r>
      <w:r w:rsidR="00195F7A">
        <w:rPr>
          <w:rFonts w:ascii="標楷體" w:eastAsia="標楷體" w:hAnsi="標楷體" w:hint="eastAsia"/>
          <w:sz w:val="24"/>
          <w:lang w:eastAsia="zh-TW"/>
        </w:rPr>
        <w:t>有關特定工廠登記與用地變更之</w:t>
      </w:r>
      <w:r>
        <w:rPr>
          <w:rFonts w:ascii="標楷體" w:eastAsia="標楷體" w:hAnsi="標楷體"/>
          <w:sz w:val="24"/>
          <w:lang w:eastAsia="zh-TW"/>
        </w:rPr>
        <w:t>審查作業標準一致、裁量透明</w:t>
      </w:r>
      <w:r w:rsidR="00D74B60">
        <w:rPr>
          <w:rFonts w:ascii="標楷體" w:eastAsia="標楷體" w:hAnsi="標楷體"/>
          <w:sz w:val="24"/>
          <w:lang w:eastAsia="zh-TW"/>
        </w:rPr>
        <w:t>，</w:t>
      </w:r>
      <w:r>
        <w:rPr>
          <w:rFonts w:ascii="標楷體" w:eastAsia="標楷體" w:hAnsi="標楷體"/>
          <w:sz w:val="24"/>
          <w:lang w:eastAsia="zh-TW"/>
        </w:rPr>
        <w:t>加速</w:t>
      </w:r>
      <w:r w:rsidR="00FE4ACB">
        <w:rPr>
          <w:rFonts w:ascii="標楷體" w:eastAsia="標楷體" w:hAnsi="標楷體" w:hint="eastAsia"/>
          <w:sz w:val="24"/>
          <w:lang w:eastAsia="zh-TW"/>
        </w:rPr>
        <w:t>納管及</w:t>
      </w:r>
      <w:r w:rsidR="00887E34">
        <w:rPr>
          <w:rFonts w:ascii="標楷體" w:eastAsia="標楷體" w:hAnsi="標楷體" w:hint="eastAsia"/>
          <w:sz w:val="24"/>
          <w:lang w:eastAsia="zh-TW"/>
        </w:rPr>
        <w:t>特定</w:t>
      </w:r>
      <w:r w:rsidR="00FE4ACB">
        <w:rPr>
          <w:rFonts w:ascii="標楷體" w:eastAsia="標楷體" w:hAnsi="標楷體" w:hint="eastAsia"/>
          <w:sz w:val="24"/>
          <w:lang w:eastAsia="zh-TW"/>
        </w:rPr>
        <w:t>工廠</w:t>
      </w:r>
      <w:r>
        <w:rPr>
          <w:rFonts w:ascii="標楷體" w:eastAsia="標楷體" w:hAnsi="標楷體"/>
          <w:sz w:val="24"/>
          <w:lang w:eastAsia="zh-TW"/>
        </w:rPr>
        <w:t>業者</w:t>
      </w:r>
      <w:r w:rsidR="00FE4ACB">
        <w:rPr>
          <w:rFonts w:ascii="標楷體" w:eastAsia="標楷體" w:hAnsi="標楷體" w:hint="eastAsia"/>
          <w:sz w:val="24"/>
          <w:lang w:eastAsia="zh-TW"/>
        </w:rPr>
        <w:t>邁向</w:t>
      </w:r>
      <w:r>
        <w:rPr>
          <w:rFonts w:ascii="標楷體" w:eastAsia="標楷體" w:hAnsi="標楷體"/>
          <w:sz w:val="24"/>
          <w:lang w:eastAsia="zh-TW"/>
        </w:rPr>
        <w:t>合法化</w:t>
      </w:r>
      <w:r w:rsidR="00FE4ACB">
        <w:rPr>
          <w:rFonts w:ascii="標楷體" w:eastAsia="標楷體" w:hAnsi="標楷體" w:hint="eastAsia"/>
          <w:sz w:val="24"/>
          <w:lang w:eastAsia="zh-TW"/>
        </w:rPr>
        <w:t>之</w:t>
      </w:r>
      <w:r>
        <w:rPr>
          <w:rFonts w:ascii="標楷體" w:eastAsia="標楷體" w:hAnsi="標楷體"/>
          <w:sz w:val="24"/>
          <w:lang w:eastAsia="zh-TW"/>
        </w:rPr>
        <w:t>進程</w:t>
      </w:r>
      <w:r w:rsidR="00195F7A">
        <w:rPr>
          <w:rFonts w:ascii="標楷體" w:eastAsia="標楷體" w:hAnsi="標楷體" w:hint="eastAsia"/>
          <w:sz w:val="24"/>
          <w:lang w:eastAsia="zh-TW"/>
        </w:rPr>
        <w:t>。</w:t>
      </w:r>
    </w:p>
    <w:p w14:paraId="3DD10264" w14:textId="77777777" w:rsidR="004858BC" w:rsidRDefault="004F117F" w:rsidP="009447DE">
      <w:pPr>
        <w:spacing w:after="80"/>
        <w:jc w:val="both"/>
        <w:rPr>
          <w:lang w:eastAsia="zh-TW"/>
        </w:rPr>
      </w:pPr>
      <w:r>
        <w:rPr>
          <w:rFonts w:ascii="標楷體" w:eastAsia="標楷體" w:hAnsi="標楷體"/>
          <w:b/>
          <w:sz w:val="24"/>
          <w:lang w:eastAsia="zh-TW"/>
        </w:rPr>
        <w:t>五、評估使用情形及其效益之分析指標：</w:t>
      </w:r>
    </w:p>
    <w:p w14:paraId="1655953A" w14:textId="1ADAAFCD" w:rsidR="004858BC" w:rsidRDefault="004F117F" w:rsidP="009447DE">
      <w:pPr>
        <w:pStyle w:val="ae"/>
        <w:numPr>
          <w:ilvl w:val="0"/>
          <w:numId w:val="21"/>
        </w:numPr>
        <w:spacing w:after="80"/>
        <w:ind w:left="993" w:hanging="764"/>
        <w:jc w:val="both"/>
        <w:rPr>
          <w:lang w:eastAsia="zh-TW"/>
        </w:rPr>
      </w:pPr>
      <w:r w:rsidRPr="00DB694A">
        <w:rPr>
          <w:rFonts w:ascii="標楷體" w:eastAsia="標楷體" w:hAnsi="標楷體"/>
          <w:sz w:val="24"/>
          <w:lang w:eastAsia="zh-TW"/>
        </w:rPr>
        <w:t>完成非都市計畫土地用地變更深度輔導</w:t>
      </w:r>
      <w:r w:rsidR="00310926">
        <w:rPr>
          <w:rFonts w:ascii="標楷體" w:eastAsia="標楷體" w:hAnsi="標楷體" w:hint="eastAsia"/>
          <w:sz w:val="24"/>
          <w:lang w:eastAsia="zh-TW"/>
        </w:rPr>
        <w:t>至少</w:t>
      </w:r>
      <w:r w:rsidRPr="00DB694A">
        <w:rPr>
          <w:rFonts w:ascii="標楷體" w:eastAsia="標楷體" w:hAnsi="標楷體"/>
          <w:sz w:val="24"/>
          <w:lang w:eastAsia="zh-TW"/>
        </w:rPr>
        <w:t>70家</w:t>
      </w:r>
      <w:r w:rsidR="00D74B60" w:rsidRPr="00DB694A">
        <w:rPr>
          <w:rFonts w:ascii="標楷體" w:eastAsia="標楷體" w:hAnsi="標楷體"/>
          <w:sz w:val="24"/>
          <w:lang w:eastAsia="zh-TW"/>
        </w:rPr>
        <w:t>，</w:t>
      </w:r>
      <w:r w:rsidRPr="00DB694A">
        <w:rPr>
          <w:rFonts w:ascii="標楷體" w:eastAsia="標楷體" w:hAnsi="標楷體"/>
          <w:sz w:val="24"/>
          <w:lang w:eastAsia="zh-TW"/>
        </w:rPr>
        <w:t>產出「用地變更輔導建議書」</w:t>
      </w:r>
      <w:r w:rsidR="00310926">
        <w:rPr>
          <w:rFonts w:ascii="標楷體" w:eastAsia="標楷體" w:hAnsi="標楷體" w:hint="eastAsia"/>
          <w:sz w:val="24"/>
          <w:lang w:eastAsia="zh-TW"/>
        </w:rPr>
        <w:t>至少</w:t>
      </w:r>
      <w:r w:rsidRPr="00DB694A">
        <w:rPr>
          <w:rFonts w:ascii="標楷體" w:eastAsia="標楷體" w:hAnsi="標楷體"/>
          <w:sz w:val="24"/>
          <w:lang w:eastAsia="zh-TW"/>
        </w:rPr>
        <w:t>70份。</w:t>
      </w:r>
    </w:p>
    <w:p w14:paraId="6C4A9A99" w14:textId="4ACB74BE" w:rsidR="004858BC" w:rsidRDefault="00DE7EB5" w:rsidP="009447DE">
      <w:pPr>
        <w:pStyle w:val="ae"/>
        <w:numPr>
          <w:ilvl w:val="0"/>
          <w:numId w:val="21"/>
        </w:numPr>
        <w:spacing w:after="80"/>
        <w:ind w:left="993" w:hanging="764"/>
        <w:jc w:val="both"/>
        <w:rPr>
          <w:lang w:eastAsia="zh-TW"/>
        </w:rPr>
      </w:pPr>
      <w:r>
        <w:rPr>
          <w:rFonts w:ascii="標楷體" w:eastAsia="標楷體" w:hAnsi="標楷體" w:hint="eastAsia"/>
          <w:sz w:val="24"/>
          <w:lang w:eastAsia="zh-TW"/>
        </w:rPr>
        <w:lastRenderedPageBreak/>
        <w:t>完成</w:t>
      </w:r>
      <w:r w:rsidR="000A7F13" w:rsidRPr="000A7F13">
        <w:rPr>
          <w:rFonts w:ascii="標楷體" w:eastAsia="標楷體" w:hAnsi="標楷體" w:hint="eastAsia"/>
          <w:sz w:val="24"/>
          <w:lang w:eastAsia="zh-TW"/>
        </w:rPr>
        <w:t>修改優化地方政府審查非都市計畫土地申請用地變更計畫審查工作指引</w:t>
      </w:r>
      <w:r w:rsidR="000A7F13" w:rsidRPr="000A7F13">
        <w:rPr>
          <w:rFonts w:ascii="標楷體" w:eastAsia="標楷體" w:hAnsi="標楷體"/>
          <w:sz w:val="24"/>
          <w:lang w:eastAsia="zh-TW"/>
        </w:rPr>
        <w:t>1</w:t>
      </w:r>
      <w:r w:rsidR="000A7F13" w:rsidRPr="000A7F13">
        <w:rPr>
          <w:rFonts w:ascii="標楷體" w:eastAsia="標楷體" w:hAnsi="標楷體" w:hint="eastAsia"/>
          <w:sz w:val="24"/>
          <w:lang w:eastAsia="zh-TW"/>
        </w:rPr>
        <w:t>式</w:t>
      </w:r>
      <w:r w:rsidR="004F117F" w:rsidRPr="00DB694A">
        <w:rPr>
          <w:rFonts w:ascii="標楷體" w:eastAsia="標楷體" w:hAnsi="標楷體"/>
          <w:sz w:val="24"/>
          <w:lang w:eastAsia="zh-TW"/>
        </w:rPr>
        <w:t>。</w:t>
      </w:r>
    </w:p>
    <w:p w14:paraId="0519D932" w14:textId="41B02535" w:rsidR="004858BC" w:rsidRDefault="000A7F13" w:rsidP="009447DE">
      <w:pPr>
        <w:pStyle w:val="ae"/>
        <w:numPr>
          <w:ilvl w:val="0"/>
          <w:numId w:val="21"/>
        </w:numPr>
        <w:spacing w:after="80"/>
        <w:ind w:left="993" w:hanging="764"/>
        <w:jc w:val="both"/>
        <w:rPr>
          <w:rFonts w:ascii="標楷體" w:eastAsia="標楷體" w:hAnsi="標楷體"/>
          <w:sz w:val="24"/>
          <w:lang w:eastAsia="zh-TW"/>
        </w:rPr>
      </w:pPr>
      <w:r w:rsidRPr="000A7F13">
        <w:rPr>
          <w:rFonts w:ascii="標楷體" w:eastAsia="標楷體" w:hAnsi="標楷體" w:hint="eastAsia"/>
          <w:sz w:val="24"/>
          <w:lang w:eastAsia="zh-TW"/>
        </w:rPr>
        <w:t>優化地方審查非都用地計畫程序，</w:t>
      </w:r>
      <w:r w:rsidR="004F117F" w:rsidRPr="00DB694A">
        <w:rPr>
          <w:rFonts w:ascii="標楷體" w:eastAsia="標楷體" w:hAnsi="標楷體"/>
          <w:sz w:val="24"/>
          <w:lang w:eastAsia="zh-TW"/>
        </w:rPr>
        <w:t>辦理承辦人員教育廣宣及經驗分享工作坊7場。</w:t>
      </w:r>
    </w:p>
    <w:p w14:paraId="44BC1BA7" w14:textId="074087BE" w:rsidR="00327FDA" w:rsidRPr="00DB694A" w:rsidRDefault="00310926" w:rsidP="009447DE">
      <w:pPr>
        <w:pStyle w:val="ae"/>
        <w:numPr>
          <w:ilvl w:val="0"/>
          <w:numId w:val="21"/>
        </w:numPr>
        <w:spacing w:after="80"/>
        <w:ind w:left="993" w:hanging="764"/>
        <w:jc w:val="both"/>
        <w:rPr>
          <w:rFonts w:ascii="標楷體" w:eastAsia="標楷體" w:hAnsi="標楷體"/>
          <w:sz w:val="24"/>
          <w:lang w:eastAsia="zh-TW"/>
        </w:rPr>
      </w:pPr>
      <w:r w:rsidRPr="00310926">
        <w:rPr>
          <w:rFonts w:ascii="標楷體" w:eastAsia="標楷體" w:hAnsi="標楷體" w:hint="eastAsia"/>
          <w:sz w:val="24"/>
          <w:lang w:eastAsia="zh-TW"/>
        </w:rPr>
        <w:t>優化地方審查特定工廠登記程序，辦理優化地方政府審查特定工廠研討會</w:t>
      </w:r>
      <w:r w:rsidRPr="00310926">
        <w:rPr>
          <w:rFonts w:ascii="標楷體" w:eastAsia="標楷體" w:hAnsi="標楷體"/>
          <w:sz w:val="24"/>
          <w:lang w:eastAsia="zh-TW"/>
        </w:rPr>
        <w:t>6</w:t>
      </w:r>
      <w:r w:rsidRPr="00310926">
        <w:rPr>
          <w:rFonts w:ascii="標楷體" w:eastAsia="標楷體" w:hAnsi="標楷體" w:hint="eastAsia"/>
          <w:sz w:val="24"/>
          <w:lang w:eastAsia="zh-TW"/>
        </w:rPr>
        <w:t>場次</w:t>
      </w:r>
      <w:r>
        <w:rPr>
          <w:rFonts w:ascii="標楷體" w:eastAsia="標楷體" w:hAnsi="標楷體" w:hint="eastAsia"/>
          <w:sz w:val="24"/>
          <w:lang w:eastAsia="zh-TW"/>
        </w:rPr>
        <w:t>。</w:t>
      </w:r>
    </w:p>
    <w:p w14:paraId="4BADFF26" w14:textId="038E3D9C" w:rsidR="004858BC" w:rsidRDefault="004F117F" w:rsidP="009447DE">
      <w:pPr>
        <w:pStyle w:val="ae"/>
        <w:numPr>
          <w:ilvl w:val="0"/>
          <w:numId w:val="21"/>
        </w:numPr>
        <w:spacing w:after="80"/>
        <w:ind w:left="993" w:hanging="764"/>
        <w:jc w:val="both"/>
        <w:rPr>
          <w:lang w:eastAsia="zh-TW"/>
        </w:rPr>
      </w:pPr>
      <w:r w:rsidRPr="00DB694A">
        <w:rPr>
          <w:rFonts w:ascii="標楷體" w:eastAsia="標楷體" w:hAnsi="標楷體"/>
          <w:sz w:val="24"/>
          <w:lang w:eastAsia="zh-TW"/>
        </w:rPr>
        <w:t>分階段查核：得標廠商應於決標後6</w:t>
      </w:r>
      <w:proofErr w:type="gramStart"/>
      <w:r w:rsidRPr="00DB694A">
        <w:rPr>
          <w:rFonts w:ascii="標楷體" w:eastAsia="標楷體" w:hAnsi="標楷體"/>
          <w:sz w:val="24"/>
          <w:lang w:eastAsia="zh-TW"/>
        </w:rPr>
        <w:t>週</w:t>
      </w:r>
      <w:proofErr w:type="gramEnd"/>
      <w:r w:rsidRPr="00DB694A">
        <w:rPr>
          <w:rFonts w:ascii="標楷體" w:eastAsia="標楷體" w:hAnsi="標楷體"/>
          <w:sz w:val="24"/>
          <w:lang w:eastAsia="zh-TW"/>
        </w:rPr>
        <w:t>內完成各項績效指標累計20%、12</w:t>
      </w:r>
      <w:proofErr w:type="gramStart"/>
      <w:r w:rsidRPr="00DB694A">
        <w:rPr>
          <w:rFonts w:ascii="標楷體" w:eastAsia="標楷體" w:hAnsi="標楷體"/>
          <w:sz w:val="24"/>
          <w:lang w:eastAsia="zh-TW"/>
        </w:rPr>
        <w:t>週</w:t>
      </w:r>
      <w:proofErr w:type="gramEnd"/>
      <w:r w:rsidRPr="00DB694A">
        <w:rPr>
          <w:rFonts w:ascii="標楷體" w:eastAsia="標楷體" w:hAnsi="標楷體"/>
          <w:sz w:val="24"/>
          <w:lang w:eastAsia="zh-TW"/>
        </w:rPr>
        <w:t>內累計60%</w:t>
      </w:r>
      <w:r w:rsidR="00D74B60" w:rsidRPr="00DB694A">
        <w:rPr>
          <w:rFonts w:ascii="標楷體" w:eastAsia="標楷體" w:hAnsi="標楷體"/>
          <w:sz w:val="24"/>
          <w:lang w:eastAsia="zh-TW"/>
        </w:rPr>
        <w:t>，</w:t>
      </w:r>
      <w:r w:rsidRPr="00DB694A">
        <w:rPr>
          <w:rFonts w:ascii="標楷體" w:eastAsia="標楷體" w:hAnsi="標楷體"/>
          <w:sz w:val="24"/>
          <w:lang w:eastAsia="zh-TW"/>
        </w:rPr>
        <w:t>並於115年12月10日前全數完成(100%)</w:t>
      </w:r>
      <w:r w:rsidR="00D74B60" w:rsidRPr="00DB694A">
        <w:rPr>
          <w:rFonts w:ascii="標楷體" w:eastAsia="標楷體" w:hAnsi="標楷體"/>
          <w:sz w:val="24"/>
          <w:lang w:eastAsia="zh-TW"/>
        </w:rPr>
        <w:t>；</w:t>
      </w:r>
      <w:r w:rsidRPr="00DB694A">
        <w:rPr>
          <w:rFonts w:ascii="標楷體" w:eastAsia="標楷體" w:hAnsi="標楷體"/>
          <w:sz w:val="24"/>
          <w:lang w:eastAsia="zh-TW"/>
        </w:rPr>
        <w:t>各</w:t>
      </w:r>
      <w:proofErr w:type="gramStart"/>
      <w:r w:rsidRPr="00DB694A">
        <w:rPr>
          <w:rFonts w:ascii="標楷體" w:eastAsia="標楷體" w:hAnsi="標楷體"/>
          <w:sz w:val="24"/>
          <w:lang w:eastAsia="zh-TW"/>
        </w:rPr>
        <w:t>階段均應檢</w:t>
      </w:r>
      <w:proofErr w:type="gramEnd"/>
      <w:r w:rsidRPr="00DB694A">
        <w:rPr>
          <w:rFonts w:ascii="標楷體" w:eastAsia="標楷體" w:hAnsi="標楷體"/>
          <w:sz w:val="24"/>
          <w:lang w:eastAsia="zh-TW"/>
        </w:rPr>
        <w:t>附佐證文件供本中心查核。</w:t>
      </w:r>
      <w:r w:rsidR="00F24DFC" w:rsidRPr="00F24DFC">
        <w:rPr>
          <w:rFonts w:ascii="標楷體" w:eastAsia="標楷體" w:hAnsi="標楷體" w:hint="eastAsia"/>
          <w:sz w:val="24"/>
          <w:lang w:eastAsia="zh-TW"/>
        </w:rPr>
        <w:t>一次性產出</w:t>
      </w:r>
      <w:r w:rsidR="00F24DFC" w:rsidRPr="00F24DFC">
        <w:rPr>
          <w:rFonts w:ascii="標楷體" w:eastAsia="標楷體" w:hAnsi="標楷體"/>
          <w:sz w:val="24"/>
          <w:lang w:eastAsia="zh-TW"/>
        </w:rPr>
        <w:t>(</w:t>
      </w:r>
      <w:r w:rsidR="00F24DFC" w:rsidRPr="00F24DFC">
        <w:rPr>
          <w:rFonts w:ascii="標楷體" w:eastAsia="標楷體" w:hAnsi="標楷體" w:hint="eastAsia"/>
          <w:sz w:val="24"/>
          <w:lang w:eastAsia="zh-TW"/>
        </w:rPr>
        <w:t>審查工作指引</w:t>
      </w:r>
      <w:r w:rsidR="00F24DFC" w:rsidRPr="00F24DFC">
        <w:rPr>
          <w:rFonts w:ascii="標楷體" w:eastAsia="標楷體" w:hAnsi="標楷體"/>
          <w:sz w:val="24"/>
          <w:lang w:eastAsia="zh-TW"/>
        </w:rPr>
        <w:t>)</w:t>
      </w:r>
      <w:r w:rsidR="00F24DFC" w:rsidRPr="00F24DFC">
        <w:rPr>
          <w:rFonts w:ascii="標楷體" w:eastAsia="標楷體" w:hAnsi="標楷體" w:hint="eastAsia"/>
          <w:sz w:val="24"/>
          <w:lang w:eastAsia="zh-TW"/>
        </w:rPr>
        <w:t>之階段認定</w:t>
      </w:r>
      <w:r w:rsidR="00F24DFC">
        <w:rPr>
          <w:rFonts w:ascii="標楷體" w:eastAsia="標楷體" w:hAnsi="標楷體" w:hint="eastAsia"/>
          <w:sz w:val="24"/>
          <w:lang w:eastAsia="zh-TW"/>
        </w:rPr>
        <w:t>：</w:t>
      </w:r>
      <w:r w:rsidR="00F24DFC" w:rsidRPr="00F24DFC">
        <w:rPr>
          <w:rFonts w:ascii="標楷體" w:eastAsia="標楷體" w:hAnsi="標楷體" w:hint="eastAsia"/>
          <w:sz w:val="24"/>
          <w:lang w:eastAsia="zh-TW"/>
        </w:rPr>
        <w:t>決標後</w:t>
      </w:r>
      <w:r w:rsidR="00F24DFC" w:rsidRPr="00F24DFC">
        <w:rPr>
          <w:rFonts w:ascii="標楷體" w:eastAsia="標楷體" w:hAnsi="標楷體"/>
          <w:sz w:val="24"/>
          <w:lang w:eastAsia="zh-TW"/>
        </w:rPr>
        <w:t>12</w:t>
      </w:r>
      <w:proofErr w:type="gramStart"/>
      <w:r w:rsidR="00F24DFC" w:rsidRPr="00F24DFC">
        <w:rPr>
          <w:rFonts w:ascii="標楷體" w:eastAsia="標楷體" w:hAnsi="標楷體" w:hint="eastAsia"/>
          <w:sz w:val="24"/>
          <w:lang w:eastAsia="zh-TW"/>
        </w:rPr>
        <w:t>週</w:t>
      </w:r>
      <w:proofErr w:type="gramEnd"/>
      <w:r w:rsidR="00F24DFC" w:rsidRPr="00F24DFC">
        <w:rPr>
          <w:rFonts w:ascii="標楷體" w:eastAsia="標楷體" w:hAnsi="標楷體" w:hint="eastAsia"/>
          <w:sz w:val="24"/>
          <w:lang w:eastAsia="zh-TW"/>
        </w:rPr>
        <w:t>內完成初稿</w:t>
      </w:r>
      <w:r w:rsidR="00F24DFC" w:rsidRPr="00F24DFC">
        <w:rPr>
          <w:rFonts w:ascii="標楷體" w:eastAsia="標楷體" w:hAnsi="標楷體"/>
          <w:sz w:val="24"/>
          <w:lang w:eastAsia="zh-TW"/>
        </w:rPr>
        <w:t>(</w:t>
      </w:r>
      <w:r w:rsidR="00F24DFC" w:rsidRPr="00F24DFC">
        <w:rPr>
          <w:rFonts w:ascii="標楷體" w:eastAsia="標楷體" w:hAnsi="標楷體" w:hint="eastAsia"/>
          <w:sz w:val="24"/>
          <w:lang w:eastAsia="zh-TW"/>
        </w:rPr>
        <w:t>計入</w:t>
      </w:r>
      <w:r w:rsidR="00F24DFC" w:rsidRPr="00F24DFC">
        <w:rPr>
          <w:rFonts w:ascii="標楷體" w:eastAsia="標楷體" w:hAnsi="標楷體"/>
          <w:sz w:val="24"/>
          <w:lang w:eastAsia="zh-TW"/>
        </w:rPr>
        <w:t>60%</w:t>
      </w:r>
      <w:r w:rsidR="00F24DFC" w:rsidRPr="00F24DFC">
        <w:rPr>
          <w:rFonts w:ascii="標楷體" w:eastAsia="標楷體" w:hAnsi="標楷體" w:hint="eastAsia"/>
          <w:sz w:val="24"/>
          <w:lang w:eastAsia="zh-TW"/>
        </w:rPr>
        <w:t>階段</w:t>
      </w:r>
      <w:r w:rsidR="00F24DFC" w:rsidRPr="00F24DFC">
        <w:rPr>
          <w:rFonts w:ascii="標楷體" w:eastAsia="標楷體" w:hAnsi="標楷體"/>
          <w:sz w:val="24"/>
          <w:lang w:eastAsia="zh-TW"/>
        </w:rPr>
        <w:t>)</w:t>
      </w:r>
      <w:r w:rsidR="00F24DFC" w:rsidRPr="00F24DFC">
        <w:rPr>
          <w:rFonts w:ascii="標楷體" w:eastAsia="標楷體" w:hAnsi="標楷體" w:hint="eastAsia"/>
          <w:sz w:val="24"/>
          <w:lang w:eastAsia="zh-TW"/>
        </w:rPr>
        <w:t>、</w:t>
      </w:r>
      <w:r w:rsidR="00F24DFC" w:rsidRPr="00F24DFC">
        <w:rPr>
          <w:rFonts w:ascii="標楷體" w:eastAsia="標楷體" w:hAnsi="標楷體"/>
          <w:sz w:val="24"/>
          <w:lang w:eastAsia="zh-TW"/>
        </w:rPr>
        <w:t>115</w:t>
      </w:r>
      <w:r w:rsidR="00F24DFC" w:rsidRPr="00F24DFC">
        <w:rPr>
          <w:rFonts w:ascii="標楷體" w:eastAsia="標楷體" w:hAnsi="標楷體" w:hint="eastAsia"/>
          <w:sz w:val="24"/>
          <w:lang w:eastAsia="zh-TW"/>
        </w:rPr>
        <w:t>年</w:t>
      </w:r>
      <w:r w:rsidR="00F24DFC" w:rsidRPr="00F24DFC">
        <w:rPr>
          <w:rFonts w:ascii="標楷體" w:eastAsia="標楷體" w:hAnsi="標楷體"/>
          <w:sz w:val="24"/>
          <w:lang w:eastAsia="zh-TW"/>
        </w:rPr>
        <w:t>12</w:t>
      </w:r>
      <w:r w:rsidR="00F24DFC" w:rsidRPr="00F24DFC">
        <w:rPr>
          <w:rFonts w:ascii="標楷體" w:eastAsia="標楷體" w:hAnsi="標楷體" w:hint="eastAsia"/>
          <w:sz w:val="24"/>
          <w:lang w:eastAsia="zh-TW"/>
        </w:rPr>
        <w:t>月</w:t>
      </w:r>
      <w:r w:rsidR="00F24DFC" w:rsidRPr="00F24DFC">
        <w:rPr>
          <w:rFonts w:ascii="標楷體" w:eastAsia="標楷體" w:hAnsi="標楷體"/>
          <w:sz w:val="24"/>
          <w:lang w:eastAsia="zh-TW"/>
        </w:rPr>
        <w:t>10</w:t>
      </w:r>
      <w:r w:rsidR="00F24DFC" w:rsidRPr="00F24DFC">
        <w:rPr>
          <w:rFonts w:ascii="標楷體" w:eastAsia="標楷體" w:hAnsi="標楷體" w:hint="eastAsia"/>
          <w:sz w:val="24"/>
          <w:lang w:eastAsia="zh-TW"/>
        </w:rPr>
        <w:t>日前完成定稿</w:t>
      </w:r>
      <w:r w:rsidR="00F24DFC" w:rsidRPr="00F24DFC">
        <w:rPr>
          <w:rFonts w:ascii="標楷體" w:eastAsia="標楷體" w:hAnsi="標楷體"/>
          <w:sz w:val="24"/>
          <w:lang w:eastAsia="zh-TW"/>
        </w:rPr>
        <w:t>(</w:t>
      </w:r>
      <w:r w:rsidR="00F24DFC" w:rsidRPr="00F24DFC">
        <w:rPr>
          <w:rFonts w:ascii="標楷體" w:eastAsia="標楷體" w:hAnsi="標楷體" w:hint="eastAsia"/>
          <w:sz w:val="24"/>
          <w:lang w:eastAsia="zh-TW"/>
        </w:rPr>
        <w:t>計入</w:t>
      </w:r>
      <w:r w:rsidR="00F24DFC" w:rsidRPr="00F24DFC">
        <w:rPr>
          <w:rFonts w:ascii="標楷體" w:eastAsia="標楷體" w:hAnsi="標楷體"/>
          <w:sz w:val="24"/>
          <w:lang w:eastAsia="zh-TW"/>
        </w:rPr>
        <w:t>100%)</w:t>
      </w:r>
      <w:r w:rsidR="00F24DFC">
        <w:rPr>
          <w:rFonts w:ascii="標楷體" w:eastAsia="標楷體" w:hAnsi="標楷體" w:hint="eastAsia"/>
          <w:sz w:val="24"/>
          <w:lang w:eastAsia="zh-TW"/>
        </w:rPr>
        <w:t>；</w:t>
      </w:r>
      <w:proofErr w:type="gramStart"/>
      <w:r w:rsidR="00F24DFC" w:rsidRPr="00F24DFC">
        <w:rPr>
          <w:rFonts w:ascii="標楷體" w:eastAsia="標楷體" w:hAnsi="標楷體" w:hint="eastAsia"/>
          <w:sz w:val="24"/>
          <w:lang w:eastAsia="zh-TW"/>
        </w:rPr>
        <w:t>餘依各</w:t>
      </w:r>
      <w:proofErr w:type="gramEnd"/>
      <w:r w:rsidR="00F24DFC" w:rsidRPr="00F24DFC">
        <w:rPr>
          <w:rFonts w:ascii="標楷體" w:eastAsia="標楷體" w:hAnsi="標楷體" w:hint="eastAsia"/>
          <w:sz w:val="24"/>
          <w:lang w:eastAsia="zh-TW"/>
        </w:rPr>
        <w:t>工項數量比例累計計算。</w:t>
      </w:r>
    </w:p>
    <w:p w14:paraId="6D22202E" w14:textId="77777777" w:rsidR="004858BC" w:rsidRDefault="004F117F" w:rsidP="009447DE">
      <w:pPr>
        <w:spacing w:after="80"/>
        <w:jc w:val="both"/>
        <w:rPr>
          <w:lang w:eastAsia="zh-TW"/>
        </w:rPr>
      </w:pPr>
      <w:r>
        <w:rPr>
          <w:rFonts w:ascii="標楷體" w:eastAsia="標楷體" w:hAnsi="標楷體"/>
          <w:b/>
          <w:sz w:val="24"/>
          <w:lang w:eastAsia="zh-TW"/>
        </w:rPr>
        <w:t>六、投標廠商應注意事項：</w:t>
      </w:r>
    </w:p>
    <w:p w14:paraId="51397A93" w14:textId="6F1DB6ED" w:rsidR="004858BC" w:rsidRDefault="004F117F" w:rsidP="009447DE">
      <w:pPr>
        <w:spacing w:after="80"/>
        <w:ind w:left="240"/>
        <w:jc w:val="both"/>
        <w:rPr>
          <w:lang w:eastAsia="zh-TW"/>
        </w:rPr>
      </w:pPr>
      <w:r>
        <w:rPr>
          <w:rFonts w:ascii="標楷體" w:eastAsia="標楷體" w:hAnsi="標楷體"/>
          <w:sz w:val="24"/>
          <w:lang w:eastAsia="zh-TW"/>
        </w:rPr>
        <w:t>（一）本案預計政府經費新台幣：5</w:t>
      </w:r>
      <w:r w:rsidR="00D74B60">
        <w:rPr>
          <w:rFonts w:ascii="標楷體" w:eastAsia="標楷體" w:hAnsi="標楷體" w:hint="eastAsia"/>
          <w:sz w:val="24"/>
          <w:lang w:eastAsia="zh-TW"/>
        </w:rPr>
        <w:t>,</w:t>
      </w:r>
      <w:r w:rsidR="00485A8A">
        <w:rPr>
          <w:rFonts w:ascii="標楷體" w:eastAsia="標楷體" w:hAnsi="標楷體" w:hint="eastAsia"/>
          <w:sz w:val="24"/>
          <w:lang w:eastAsia="zh-TW"/>
        </w:rPr>
        <w:t>76</w:t>
      </w:r>
      <w:r>
        <w:rPr>
          <w:rFonts w:ascii="標楷體" w:eastAsia="標楷體" w:hAnsi="標楷體"/>
          <w:sz w:val="24"/>
          <w:lang w:eastAsia="zh-TW"/>
        </w:rPr>
        <w:t>0</w:t>
      </w:r>
      <w:r w:rsidR="00D74B60">
        <w:rPr>
          <w:rFonts w:ascii="標楷體" w:eastAsia="標楷體" w:hAnsi="標楷體" w:hint="eastAsia"/>
          <w:sz w:val="24"/>
          <w:lang w:eastAsia="zh-TW"/>
        </w:rPr>
        <w:t>,</w:t>
      </w:r>
      <w:r>
        <w:rPr>
          <w:rFonts w:ascii="標楷體" w:eastAsia="標楷體" w:hAnsi="標楷體"/>
          <w:sz w:val="24"/>
          <w:lang w:eastAsia="zh-TW"/>
        </w:rPr>
        <w:t>000元整。</w:t>
      </w:r>
    </w:p>
    <w:p w14:paraId="2520289A" w14:textId="77777777" w:rsidR="004858BC" w:rsidRDefault="004F117F" w:rsidP="009447DE">
      <w:pPr>
        <w:spacing w:after="80"/>
        <w:ind w:left="240"/>
        <w:jc w:val="both"/>
        <w:rPr>
          <w:lang w:eastAsia="zh-TW"/>
        </w:rPr>
      </w:pPr>
      <w:r>
        <w:rPr>
          <w:rFonts w:ascii="標楷體" w:eastAsia="標楷體" w:hAnsi="標楷體"/>
          <w:sz w:val="24"/>
          <w:lang w:eastAsia="zh-TW"/>
        </w:rPr>
        <w:t>（二）本計畫經費</w:t>
      </w:r>
      <w:proofErr w:type="gramStart"/>
      <w:r>
        <w:rPr>
          <w:rFonts w:ascii="標楷體" w:eastAsia="標楷體" w:hAnsi="標楷體"/>
          <w:sz w:val="24"/>
          <w:lang w:eastAsia="zh-TW"/>
        </w:rPr>
        <w:t>採</w:t>
      </w:r>
      <w:proofErr w:type="gramEnd"/>
      <w:r>
        <w:rPr>
          <w:rFonts w:ascii="標楷體" w:eastAsia="標楷體" w:hAnsi="標楷體"/>
          <w:sz w:val="24"/>
          <w:lang w:eastAsia="zh-TW"/>
        </w:rPr>
        <w:t>服務成本加公費法。</w:t>
      </w:r>
    </w:p>
    <w:p w14:paraId="5DC2758F" w14:textId="77777777" w:rsidR="004858BC" w:rsidRDefault="004F117F" w:rsidP="009447DE">
      <w:pPr>
        <w:spacing w:after="80"/>
        <w:ind w:left="240"/>
        <w:jc w:val="both"/>
        <w:rPr>
          <w:lang w:eastAsia="zh-TW"/>
        </w:rPr>
      </w:pPr>
      <w:r>
        <w:rPr>
          <w:rFonts w:ascii="標楷體" w:eastAsia="標楷體" w:hAnsi="標楷體"/>
          <w:sz w:val="24"/>
          <w:lang w:eastAsia="zh-TW"/>
        </w:rPr>
        <w:t>（三）本</w:t>
      </w:r>
      <w:proofErr w:type="gramStart"/>
      <w:r>
        <w:rPr>
          <w:rFonts w:ascii="標楷體" w:eastAsia="標楷體" w:hAnsi="標楷體"/>
          <w:sz w:val="24"/>
          <w:lang w:eastAsia="zh-TW"/>
        </w:rPr>
        <w:t>案無押標金</w:t>
      </w:r>
      <w:proofErr w:type="gramEnd"/>
      <w:r>
        <w:rPr>
          <w:rFonts w:ascii="標楷體" w:eastAsia="標楷體" w:hAnsi="標楷體"/>
          <w:sz w:val="24"/>
          <w:lang w:eastAsia="zh-TW"/>
        </w:rPr>
        <w:t>及履約保證金。</w:t>
      </w:r>
    </w:p>
    <w:p w14:paraId="0824D215" w14:textId="381A9F87" w:rsidR="004858BC" w:rsidRDefault="004F117F" w:rsidP="009447DE">
      <w:pPr>
        <w:spacing w:after="80"/>
        <w:ind w:left="240"/>
        <w:jc w:val="both"/>
        <w:rPr>
          <w:lang w:eastAsia="zh-TW"/>
        </w:rPr>
      </w:pPr>
      <w:r>
        <w:rPr>
          <w:rFonts w:ascii="標楷體" w:eastAsia="標楷體" w:hAnsi="標楷體"/>
          <w:sz w:val="24"/>
          <w:lang w:eastAsia="zh-TW"/>
        </w:rPr>
        <w:t>（四）委託工作期限：自決標日起至民國115年12月10日。</w:t>
      </w:r>
    </w:p>
    <w:p w14:paraId="079C2F06" w14:textId="77777777" w:rsidR="004858BC" w:rsidRDefault="004F117F" w:rsidP="009447DE">
      <w:pPr>
        <w:spacing w:after="80"/>
        <w:ind w:left="240"/>
        <w:jc w:val="both"/>
        <w:rPr>
          <w:lang w:eastAsia="zh-TW"/>
        </w:rPr>
      </w:pPr>
      <w:r>
        <w:rPr>
          <w:rFonts w:ascii="標楷體" w:eastAsia="標楷體" w:hAnsi="標楷體"/>
          <w:sz w:val="24"/>
          <w:lang w:eastAsia="zh-TW"/>
        </w:rPr>
        <w:t>（五）投標文件之內容涉及智慧財產權歸屬及侵害第三人合法權益時，由廠商負責處理並承擔一切法律責任。</w:t>
      </w:r>
    </w:p>
    <w:p w14:paraId="0DC49FEC" w14:textId="77777777" w:rsidR="004858BC" w:rsidRDefault="004F117F" w:rsidP="009447DE">
      <w:pPr>
        <w:spacing w:after="80"/>
        <w:ind w:left="240"/>
        <w:jc w:val="both"/>
        <w:rPr>
          <w:lang w:eastAsia="zh-TW"/>
        </w:rPr>
      </w:pPr>
      <w:r>
        <w:rPr>
          <w:rFonts w:ascii="標楷體" w:eastAsia="標楷體" w:hAnsi="標楷體"/>
          <w:sz w:val="24"/>
          <w:lang w:eastAsia="zh-TW"/>
        </w:rPr>
        <w:t>（六）廠商執行本案應依「政府機關政策文宣規劃執行注意事項」及預算法第六十二條之</w:t>
      </w:r>
      <w:proofErr w:type="gramStart"/>
      <w:r>
        <w:rPr>
          <w:rFonts w:ascii="標楷體" w:eastAsia="標楷體" w:hAnsi="標楷體"/>
          <w:sz w:val="24"/>
          <w:lang w:eastAsia="zh-TW"/>
        </w:rPr>
        <w:t>一</w:t>
      </w:r>
      <w:proofErr w:type="gramEnd"/>
      <w:r>
        <w:rPr>
          <w:rFonts w:ascii="標楷體" w:eastAsia="標楷體" w:hAnsi="標楷體"/>
          <w:sz w:val="24"/>
          <w:lang w:eastAsia="zh-TW"/>
        </w:rPr>
        <w:t>規定辦理，如有不符規定部分本中心將不予驗收核銷，廠商不得異議。</w:t>
      </w:r>
    </w:p>
    <w:p w14:paraId="4B37D0B0" w14:textId="77777777" w:rsidR="004858BC" w:rsidRDefault="004F117F" w:rsidP="009447DE">
      <w:pPr>
        <w:spacing w:after="80"/>
        <w:ind w:left="240"/>
        <w:jc w:val="both"/>
        <w:rPr>
          <w:lang w:eastAsia="zh-TW"/>
        </w:rPr>
      </w:pPr>
      <w:r>
        <w:rPr>
          <w:rFonts w:ascii="標楷體" w:eastAsia="標楷體" w:hAnsi="標楷體"/>
          <w:sz w:val="24"/>
          <w:lang w:eastAsia="zh-TW"/>
        </w:rPr>
        <w:t>（七）立法院審查預算如有下列情形，廠商必須遵守，不得異議，且本中心不負任何賠償責任。</w:t>
      </w:r>
    </w:p>
    <w:p w14:paraId="374DD35E" w14:textId="77777777" w:rsidR="004858BC" w:rsidRDefault="004F117F" w:rsidP="009447DE">
      <w:pPr>
        <w:spacing w:after="80"/>
        <w:ind w:left="480"/>
        <w:jc w:val="both"/>
        <w:rPr>
          <w:lang w:eastAsia="zh-TW"/>
        </w:rPr>
      </w:pPr>
      <w:r>
        <w:rPr>
          <w:rFonts w:ascii="標楷體" w:eastAsia="標楷體" w:hAnsi="標楷體"/>
          <w:sz w:val="24"/>
          <w:lang w:eastAsia="zh-TW"/>
        </w:rPr>
        <w:t>１、本計畫如於立法院審查預算時指定刪除，本中心即撤銷本標案。</w:t>
      </w:r>
    </w:p>
    <w:p w14:paraId="3FB29869" w14:textId="77777777" w:rsidR="004858BC" w:rsidRDefault="004F117F" w:rsidP="009447DE">
      <w:pPr>
        <w:spacing w:after="80"/>
        <w:ind w:left="480"/>
        <w:jc w:val="both"/>
        <w:rPr>
          <w:lang w:eastAsia="zh-TW"/>
        </w:rPr>
      </w:pPr>
      <w:r>
        <w:rPr>
          <w:rFonts w:ascii="標楷體" w:eastAsia="標楷體" w:hAnsi="標楷體"/>
          <w:sz w:val="24"/>
          <w:lang w:eastAsia="zh-TW"/>
        </w:rPr>
        <w:t>２、如於立法院審查預算時指定刪減本計畫經費或刪減本中心總經費或政策改變，致影響本計畫執行者，雙方得協議變更計畫內容後議價。</w:t>
      </w:r>
    </w:p>
    <w:p w14:paraId="418DD720" w14:textId="77777777" w:rsidR="004858BC" w:rsidRDefault="004F117F" w:rsidP="009447DE">
      <w:pPr>
        <w:spacing w:after="80"/>
        <w:ind w:left="240"/>
        <w:jc w:val="both"/>
        <w:rPr>
          <w:lang w:eastAsia="zh-TW"/>
        </w:rPr>
      </w:pPr>
      <w:r>
        <w:rPr>
          <w:rFonts w:ascii="標楷體" w:eastAsia="標楷體" w:hAnsi="標楷體"/>
          <w:sz w:val="24"/>
          <w:lang w:eastAsia="zh-TW"/>
        </w:rPr>
        <w:t>（八）得標廠商應於議價決標後14日（不含例假日）內依規定之格式，檢送計畫書及委辦契約書辦理簽約。</w:t>
      </w:r>
    </w:p>
    <w:sectPr w:rsidR="004858B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898B" w14:textId="77777777" w:rsidR="006A3A30" w:rsidRDefault="006A3A30" w:rsidP="001D557B">
      <w:pPr>
        <w:spacing w:after="0" w:line="240" w:lineRule="auto"/>
      </w:pPr>
      <w:r>
        <w:separator/>
      </w:r>
    </w:p>
  </w:endnote>
  <w:endnote w:type="continuationSeparator" w:id="0">
    <w:p w14:paraId="53A1D72F" w14:textId="77777777" w:rsidR="006A3A30" w:rsidRDefault="006A3A30" w:rsidP="001D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2538" w14:textId="77777777" w:rsidR="006A3A30" w:rsidRDefault="006A3A30" w:rsidP="001D557B">
      <w:pPr>
        <w:spacing w:after="0" w:line="240" w:lineRule="auto"/>
      </w:pPr>
      <w:r>
        <w:separator/>
      </w:r>
    </w:p>
  </w:footnote>
  <w:footnote w:type="continuationSeparator" w:id="0">
    <w:p w14:paraId="1BD4A695" w14:textId="77777777" w:rsidR="006A3A30" w:rsidRDefault="006A3A30" w:rsidP="001D5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26766F7"/>
    <w:multiLevelType w:val="hybridMultilevel"/>
    <w:tmpl w:val="D20E0D3C"/>
    <w:lvl w:ilvl="0" w:tplc="D1761752">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480613"/>
    <w:multiLevelType w:val="hybridMultilevel"/>
    <w:tmpl w:val="56207900"/>
    <w:lvl w:ilvl="0" w:tplc="C6CE864E">
      <w:start w:val="1"/>
      <w:numFmt w:val="decimal"/>
      <w:lvlText w:val="%1."/>
      <w:lvlJc w:val="left"/>
      <w:pPr>
        <w:ind w:left="132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ED02787"/>
    <w:multiLevelType w:val="hybridMultilevel"/>
    <w:tmpl w:val="5E72D33C"/>
    <w:lvl w:ilvl="0" w:tplc="6C184C9C">
      <w:start w:val="1"/>
      <w:numFmt w:val="decimal"/>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349D1C1B"/>
    <w:multiLevelType w:val="hybridMultilevel"/>
    <w:tmpl w:val="11D8F034"/>
    <w:lvl w:ilvl="0" w:tplc="C6CE864E">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BC07A8B"/>
    <w:multiLevelType w:val="hybridMultilevel"/>
    <w:tmpl w:val="AD540F82"/>
    <w:lvl w:ilvl="0" w:tplc="FFFFFFFF">
      <w:start w:val="1"/>
      <w:numFmt w:val="decimal"/>
      <w:lvlText w:val="%1."/>
      <w:lvlJc w:val="left"/>
      <w:pPr>
        <w:ind w:left="840" w:hanging="360"/>
      </w:pPr>
      <w:rPr>
        <w:rFonts w:ascii="標楷體" w:eastAsia="標楷體" w:hAnsi="標楷體" w:hint="default"/>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90E5C46"/>
    <w:multiLevelType w:val="hybridMultilevel"/>
    <w:tmpl w:val="C3C04DEE"/>
    <w:lvl w:ilvl="0" w:tplc="1F2AD974">
      <w:start w:val="1"/>
      <w:numFmt w:val="taiwaneseCountingThousand"/>
      <w:lvlText w:val="（%1）"/>
      <w:lvlJc w:val="left"/>
      <w:pPr>
        <w:ind w:left="1200" w:hanging="72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CC44E8B"/>
    <w:multiLevelType w:val="hybridMultilevel"/>
    <w:tmpl w:val="2508083C"/>
    <w:lvl w:ilvl="0" w:tplc="7E9489BA">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EEA333B"/>
    <w:multiLevelType w:val="hybridMultilevel"/>
    <w:tmpl w:val="1FE4C27A"/>
    <w:lvl w:ilvl="0" w:tplc="C6CE864E">
      <w:start w:val="1"/>
      <w:numFmt w:val="decimal"/>
      <w:lvlText w:val="%1."/>
      <w:lvlJc w:val="left"/>
      <w:pPr>
        <w:ind w:left="132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3244121"/>
    <w:multiLevelType w:val="hybridMultilevel"/>
    <w:tmpl w:val="779CF89C"/>
    <w:lvl w:ilvl="0" w:tplc="73A04B6E">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A874DB"/>
    <w:multiLevelType w:val="hybridMultilevel"/>
    <w:tmpl w:val="EF868616"/>
    <w:lvl w:ilvl="0" w:tplc="5D9232BC">
      <w:start w:val="1"/>
      <w:numFmt w:val="taiwaneseCountingThousand"/>
      <w:lvlText w:val="（%1）"/>
      <w:lvlJc w:val="left"/>
      <w:pPr>
        <w:ind w:left="960" w:hanging="480"/>
      </w:pPr>
      <w:rPr>
        <w:rFonts w:ascii="標楷體" w:eastAsia="標楷體" w:hAnsi="標楷體"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DA2274E"/>
    <w:multiLevelType w:val="hybridMultilevel"/>
    <w:tmpl w:val="7856F55A"/>
    <w:lvl w:ilvl="0" w:tplc="C6CE864E">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47A4AAC"/>
    <w:multiLevelType w:val="hybridMultilevel"/>
    <w:tmpl w:val="BD8C40B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9C850EA"/>
    <w:multiLevelType w:val="hybridMultilevel"/>
    <w:tmpl w:val="8A3C90BC"/>
    <w:lvl w:ilvl="0" w:tplc="C6CE864E">
      <w:start w:val="1"/>
      <w:numFmt w:val="decimal"/>
      <w:lvlText w:val="%1."/>
      <w:lvlJc w:val="left"/>
      <w:pPr>
        <w:ind w:left="840" w:hanging="36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EAF4F99"/>
    <w:multiLevelType w:val="hybridMultilevel"/>
    <w:tmpl w:val="6F823E68"/>
    <w:lvl w:ilvl="0" w:tplc="FFFFFFFF">
      <w:start w:val="1"/>
      <w:numFmt w:val="decimal"/>
      <w:lvlText w:val="%1."/>
      <w:lvlJc w:val="left"/>
      <w:pPr>
        <w:ind w:left="840" w:hanging="360"/>
      </w:pPr>
      <w:rPr>
        <w:rFonts w:ascii="標楷體" w:eastAsia="標楷體" w:hAnsi="標楷體" w:hint="default"/>
        <w:sz w:val="24"/>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16cid:durableId="157307527">
    <w:abstractNumId w:val="8"/>
  </w:num>
  <w:num w:numId="2" w16cid:durableId="980311702">
    <w:abstractNumId w:val="6"/>
  </w:num>
  <w:num w:numId="3" w16cid:durableId="2133547945">
    <w:abstractNumId w:val="5"/>
  </w:num>
  <w:num w:numId="4" w16cid:durableId="710149316">
    <w:abstractNumId w:val="4"/>
  </w:num>
  <w:num w:numId="5" w16cid:durableId="2079278104">
    <w:abstractNumId w:val="7"/>
  </w:num>
  <w:num w:numId="6" w16cid:durableId="1557010797">
    <w:abstractNumId w:val="3"/>
  </w:num>
  <w:num w:numId="7" w16cid:durableId="900679829">
    <w:abstractNumId w:val="2"/>
  </w:num>
  <w:num w:numId="8" w16cid:durableId="663245749">
    <w:abstractNumId w:val="1"/>
  </w:num>
  <w:num w:numId="9" w16cid:durableId="2052685369">
    <w:abstractNumId w:val="0"/>
  </w:num>
  <w:num w:numId="10" w16cid:durableId="36708615">
    <w:abstractNumId w:val="15"/>
  </w:num>
  <w:num w:numId="11" w16cid:durableId="1514146081">
    <w:abstractNumId w:val="20"/>
  </w:num>
  <w:num w:numId="12" w16cid:durableId="988755355">
    <w:abstractNumId w:val="19"/>
  </w:num>
  <w:num w:numId="13" w16cid:durableId="1849174617">
    <w:abstractNumId w:val="16"/>
  </w:num>
  <w:num w:numId="14" w16cid:durableId="999389837">
    <w:abstractNumId w:val="21"/>
  </w:num>
  <w:num w:numId="15" w16cid:durableId="2073037718">
    <w:abstractNumId w:val="10"/>
  </w:num>
  <w:num w:numId="16" w16cid:durableId="229538030">
    <w:abstractNumId w:val="12"/>
  </w:num>
  <w:num w:numId="17" w16cid:durableId="1990401859">
    <w:abstractNumId w:val="22"/>
  </w:num>
  <w:num w:numId="18" w16cid:durableId="92828628">
    <w:abstractNumId w:val="17"/>
  </w:num>
  <w:num w:numId="19" w16cid:durableId="1745302600">
    <w:abstractNumId w:val="13"/>
  </w:num>
  <w:num w:numId="20" w16cid:durableId="47999312">
    <w:abstractNumId w:val="9"/>
  </w:num>
  <w:num w:numId="21" w16cid:durableId="1451313359">
    <w:abstractNumId w:val="18"/>
  </w:num>
  <w:num w:numId="22" w16cid:durableId="1813521206">
    <w:abstractNumId w:val="14"/>
  </w:num>
  <w:num w:numId="23" w16cid:durableId="1732190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6C4"/>
    <w:rsid w:val="0006063C"/>
    <w:rsid w:val="00081BE4"/>
    <w:rsid w:val="00087196"/>
    <w:rsid w:val="000A669D"/>
    <w:rsid w:val="000A7F13"/>
    <w:rsid w:val="000E773F"/>
    <w:rsid w:val="001068A3"/>
    <w:rsid w:val="00140C20"/>
    <w:rsid w:val="0015074B"/>
    <w:rsid w:val="0015425C"/>
    <w:rsid w:val="001878B3"/>
    <w:rsid w:val="00195F7A"/>
    <w:rsid w:val="001D557B"/>
    <w:rsid w:val="00211714"/>
    <w:rsid w:val="00286FDC"/>
    <w:rsid w:val="0029639D"/>
    <w:rsid w:val="00310926"/>
    <w:rsid w:val="00326F90"/>
    <w:rsid w:val="00327FDA"/>
    <w:rsid w:val="00350076"/>
    <w:rsid w:val="00383031"/>
    <w:rsid w:val="003F0560"/>
    <w:rsid w:val="004235E3"/>
    <w:rsid w:val="004631EC"/>
    <w:rsid w:val="004858BC"/>
    <w:rsid w:val="00485A8A"/>
    <w:rsid w:val="004F117F"/>
    <w:rsid w:val="004F20BE"/>
    <w:rsid w:val="00556EA7"/>
    <w:rsid w:val="005D2D36"/>
    <w:rsid w:val="00604163"/>
    <w:rsid w:val="00613C2C"/>
    <w:rsid w:val="00620687"/>
    <w:rsid w:val="006A202B"/>
    <w:rsid w:val="006A3A30"/>
    <w:rsid w:val="00700006"/>
    <w:rsid w:val="00713842"/>
    <w:rsid w:val="007562F5"/>
    <w:rsid w:val="00800E29"/>
    <w:rsid w:val="00887E34"/>
    <w:rsid w:val="008C05AB"/>
    <w:rsid w:val="009401DB"/>
    <w:rsid w:val="009447DE"/>
    <w:rsid w:val="00977FC1"/>
    <w:rsid w:val="00987AD8"/>
    <w:rsid w:val="009B00D3"/>
    <w:rsid w:val="009E01B6"/>
    <w:rsid w:val="00A028DC"/>
    <w:rsid w:val="00A212BA"/>
    <w:rsid w:val="00A37EED"/>
    <w:rsid w:val="00A761B6"/>
    <w:rsid w:val="00A80B43"/>
    <w:rsid w:val="00A96FE4"/>
    <w:rsid w:val="00AA1D8D"/>
    <w:rsid w:val="00B47730"/>
    <w:rsid w:val="00B555C3"/>
    <w:rsid w:val="00B75605"/>
    <w:rsid w:val="00B8269A"/>
    <w:rsid w:val="00B97DD3"/>
    <w:rsid w:val="00BC0949"/>
    <w:rsid w:val="00BC5EBD"/>
    <w:rsid w:val="00C64D33"/>
    <w:rsid w:val="00CB0664"/>
    <w:rsid w:val="00CC4D04"/>
    <w:rsid w:val="00CE4A29"/>
    <w:rsid w:val="00CF5168"/>
    <w:rsid w:val="00D2420E"/>
    <w:rsid w:val="00D4591F"/>
    <w:rsid w:val="00D74B60"/>
    <w:rsid w:val="00DB694A"/>
    <w:rsid w:val="00DE7EB5"/>
    <w:rsid w:val="00E00346"/>
    <w:rsid w:val="00F01456"/>
    <w:rsid w:val="00F24DFC"/>
    <w:rsid w:val="00F33E53"/>
    <w:rsid w:val="00F42AA9"/>
    <w:rsid w:val="00F60439"/>
    <w:rsid w:val="00F923C6"/>
    <w:rsid w:val="00FC693F"/>
    <w:rsid w:val="00FE4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DD8276"/>
  <w14:defaultImageDpi w14:val="300"/>
  <w15:docId w15:val="{2A5BBDA0-FE2E-4221-A45E-CE173E16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02030林秋妏</cp:lastModifiedBy>
  <cp:revision>4</cp:revision>
  <dcterms:created xsi:type="dcterms:W3CDTF">2026-07-13T06:05:00Z</dcterms:created>
  <dcterms:modified xsi:type="dcterms:W3CDTF">2026-07-14T03:47:00Z</dcterms:modified>
  <cp:category/>
</cp:coreProperties>
</file>