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B7" w:rsidRDefault="008E20B7" w:rsidP="008E20B7">
      <w:pPr>
        <w:widowControl/>
        <w:rPr>
          <w:rFonts w:ascii="Times New Roman" w:hAnsi="Times New Roman"/>
          <w:szCs w:val="20"/>
        </w:rPr>
      </w:pPr>
    </w:p>
    <w:p w:rsidR="008E20B7" w:rsidRDefault="008E20B7" w:rsidP="008E20B7">
      <w:pPr>
        <w:jc w:val="center"/>
        <w:rPr>
          <w:b/>
          <w:kern w:val="3"/>
          <w:sz w:val="40"/>
          <w:szCs w:val="20"/>
        </w:rPr>
      </w:pPr>
      <w:r>
        <w:rPr>
          <w:rFonts w:hint="eastAsia"/>
          <w:b/>
          <w:sz w:val="40"/>
          <w:lang w:eastAsia="zh-HK"/>
        </w:rPr>
        <w:t>聲</w:t>
      </w:r>
      <w:r>
        <w:rPr>
          <w:rFonts w:hint="eastAsia"/>
          <w:b/>
          <w:sz w:val="40"/>
        </w:rPr>
        <w:t xml:space="preserve">　</w:t>
      </w:r>
      <w:r>
        <w:rPr>
          <w:rFonts w:hint="eastAsia"/>
          <w:b/>
          <w:sz w:val="40"/>
          <w:lang w:eastAsia="zh-HK"/>
        </w:rPr>
        <w:t>明</w:t>
      </w:r>
      <w:r>
        <w:rPr>
          <w:rFonts w:hint="eastAsia"/>
          <w:b/>
          <w:sz w:val="40"/>
        </w:rPr>
        <w:t xml:space="preserve">　</w:t>
      </w:r>
      <w:r>
        <w:rPr>
          <w:rFonts w:hint="eastAsia"/>
          <w:b/>
          <w:sz w:val="40"/>
          <w:lang w:eastAsia="zh-HK"/>
        </w:rPr>
        <w:t>書</w:t>
      </w:r>
    </w:p>
    <w:p w:rsidR="008E20B7" w:rsidRDefault="008E20B7" w:rsidP="008E20B7">
      <w:pPr>
        <w:spacing w:before="240"/>
        <w:ind w:leftChars="-17" w:left="-54" w:firstLineChars="211" w:firstLine="760"/>
        <w:rPr>
          <w:spacing w:val="20"/>
        </w:rPr>
      </w:pPr>
      <w:r>
        <w:rPr>
          <w:rFonts w:hint="eastAsia"/>
          <w:spacing w:val="20"/>
        </w:rPr>
        <w:t>本人</w:t>
      </w:r>
      <w:bookmarkStart w:id="0" w:name="_GoBack"/>
      <w:r>
        <w:rPr>
          <w:rFonts w:hint="eastAsia"/>
          <w:spacing w:val="20"/>
        </w:rPr>
        <w:t>無下列公司法第30條所列情事</w:t>
      </w:r>
      <w:bookmarkEnd w:id="0"/>
      <w:r>
        <w:rPr>
          <w:rFonts w:hint="eastAsia"/>
          <w:spacing w:val="20"/>
        </w:rPr>
        <w:t>：</w:t>
      </w:r>
    </w:p>
    <w:p w:rsidR="008E20B7" w:rsidRDefault="008E20B7" w:rsidP="008E20B7">
      <w:pPr>
        <w:pStyle w:val="a6"/>
        <w:widowControl w:val="0"/>
        <w:numPr>
          <w:ilvl w:val="0"/>
          <w:numId w:val="1"/>
        </w:numPr>
        <w:suppressAutoHyphens/>
        <w:autoSpaceDN w:val="0"/>
        <w:ind w:leftChars="0" w:left="540"/>
        <w:rPr>
          <w:rFonts w:ascii="標楷體" w:hAnsi="標楷體"/>
          <w:spacing w:val="20"/>
          <w:szCs w:val="28"/>
        </w:rPr>
      </w:pPr>
      <w:r>
        <w:rPr>
          <w:rFonts w:ascii="標楷體" w:hAnsi="標楷體" w:hint="eastAsia"/>
          <w:spacing w:val="20"/>
          <w:szCs w:val="28"/>
        </w:rPr>
        <w:t>曾犯組織犯罪防制條例規定之罪，經有罪判決確定，服刑期滿尚未逾五年者。</w:t>
      </w:r>
    </w:p>
    <w:p w:rsidR="008E20B7" w:rsidRDefault="008E20B7" w:rsidP="008E20B7">
      <w:pPr>
        <w:pStyle w:val="a6"/>
        <w:widowControl w:val="0"/>
        <w:numPr>
          <w:ilvl w:val="0"/>
          <w:numId w:val="1"/>
        </w:numPr>
        <w:suppressAutoHyphens/>
        <w:autoSpaceDN w:val="0"/>
        <w:ind w:leftChars="0" w:left="540"/>
        <w:rPr>
          <w:rFonts w:ascii="標楷體" w:hAnsi="標楷體"/>
          <w:spacing w:val="20"/>
          <w:szCs w:val="28"/>
        </w:rPr>
      </w:pPr>
      <w:r>
        <w:rPr>
          <w:rFonts w:ascii="標楷體" w:hAnsi="標楷體" w:hint="eastAsia"/>
          <w:spacing w:val="20"/>
          <w:szCs w:val="28"/>
        </w:rPr>
        <w:t>曾犯詐欺、背信、侵占罪經受有期徒刑一年以上宣告，服刑期滿尚未逾二年者。</w:t>
      </w:r>
    </w:p>
    <w:p w:rsidR="008E20B7" w:rsidRDefault="008E20B7" w:rsidP="008E20B7">
      <w:pPr>
        <w:pStyle w:val="a6"/>
        <w:widowControl w:val="0"/>
        <w:numPr>
          <w:ilvl w:val="0"/>
          <w:numId w:val="1"/>
        </w:numPr>
        <w:suppressAutoHyphens/>
        <w:autoSpaceDN w:val="0"/>
        <w:ind w:leftChars="0" w:left="540"/>
        <w:rPr>
          <w:rFonts w:ascii="標楷體" w:hAnsi="標楷體"/>
          <w:spacing w:val="20"/>
          <w:szCs w:val="28"/>
        </w:rPr>
      </w:pPr>
      <w:r>
        <w:rPr>
          <w:rFonts w:ascii="標楷體" w:hAnsi="標楷體" w:hint="eastAsia"/>
          <w:spacing w:val="20"/>
          <w:szCs w:val="28"/>
        </w:rPr>
        <w:t>曾服公務虧空公款，經判決確定，服刑期滿尚未逾二年者。</w:t>
      </w:r>
    </w:p>
    <w:p w:rsidR="008E20B7" w:rsidRDefault="008E20B7" w:rsidP="008E20B7">
      <w:pPr>
        <w:pStyle w:val="a6"/>
        <w:widowControl w:val="0"/>
        <w:numPr>
          <w:ilvl w:val="0"/>
          <w:numId w:val="1"/>
        </w:numPr>
        <w:suppressAutoHyphens/>
        <w:autoSpaceDN w:val="0"/>
        <w:ind w:leftChars="0" w:left="540"/>
        <w:rPr>
          <w:rFonts w:ascii="標楷體" w:hAnsi="標楷體"/>
          <w:spacing w:val="20"/>
          <w:szCs w:val="28"/>
        </w:rPr>
      </w:pPr>
      <w:r>
        <w:rPr>
          <w:rFonts w:ascii="標楷體" w:hAnsi="標楷體" w:hint="eastAsia"/>
          <w:spacing w:val="20"/>
          <w:szCs w:val="28"/>
        </w:rPr>
        <w:t>受破產之宣告，尚未復權者。</w:t>
      </w:r>
    </w:p>
    <w:p w:rsidR="008E20B7" w:rsidRDefault="008E20B7" w:rsidP="008E20B7">
      <w:pPr>
        <w:pStyle w:val="a6"/>
        <w:widowControl w:val="0"/>
        <w:numPr>
          <w:ilvl w:val="0"/>
          <w:numId w:val="1"/>
        </w:numPr>
        <w:suppressAutoHyphens/>
        <w:autoSpaceDN w:val="0"/>
        <w:ind w:leftChars="0" w:left="540"/>
        <w:rPr>
          <w:rFonts w:ascii="標楷體" w:hAnsi="標楷體"/>
          <w:spacing w:val="20"/>
          <w:szCs w:val="28"/>
        </w:rPr>
      </w:pPr>
      <w:r>
        <w:rPr>
          <w:rFonts w:ascii="標楷體" w:hAnsi="標楷體" w:hint="eastAsia"/>
          <w:spacing w:val="20"/>
          <w:szCs w:val="28"/>
        </w:rPr>
        <w:t>使用票據經拒絕往來尚未期滿者。</w:t>
      </w:r>
    </w:p>
    <w:p w:rsidR="008E20B7" w:rsidRDefault="008E20B7" w:rsidP="008E20B7">
      <w:pPr>
        <w:pStyle w:val="a6"/>
        <w:widowControl w:val="0"/>
        <w:numPr>
          <w:ilvl w:val="0"/>
          <w:numId w:val="1"/>
        </w:numPr>
        <w:suppressAutoHyphens/>
        <w:autoSpaceDN w:val="0"/>
        <w:ind w:leftChars="0" w:left="540"/>
        <w:rPr>
          <w:rFonts w:ascii="標楷體" w:hAnsi="標楷體"/>
          <w:spacing w:val="20"/>
          <w:szCs w:val="28"/>
        </w:rPr>
      </w:pPr>
      <w:r>
        <w:rPr>
          <w:rFonts w:ascii="標楷體" w:hAnsi="標楷體" w:hint="eastAsia"/>
          <w:spacing w:val="20"/>
          <w:szCs w:val="28"/>
        </w:rPr>
        <w:t>無行為能力或限制行為能力者。</w:t>
      </w:r>
    </w:p>
    <w:p w:rsidR="008E20B7" w:rsidRDefault="008E20B7" w:rsidP="008E20B7">
      <w:pPr>
        <w:ind w:left="41"/>
        <w:rPr>
          <w:spacing w:val="20"/>
        </w:rPr>
      </w:pPr>
      <w:r>
        <w:rPr>
          <w:rFonts w:hint="eastAsia"/>
          <w:spacing w:val="20"/>
        </w:rPr>
        <w:t>特此聲明</w:t>
      </w:r>
    </w:p>
    <w:p w:rsidR="008E20B7" w:rsidRDefault="008E20B7" w:rsidP="008E20B7">
      <w:pPr>
        <w:ind w:left="41"/>
        <w:rPr>
          <w:spacing w:val="20"/>
        </w:rPr>
      </w:pPr>
      <w:r>
        <w:rPr>
          <w:rFonts w:hint="eastAsia"/>
          <w:spacing w:val="20"/>
        </w:rPr>
        <w:t xml:space="preserve">        此致</w:t>
      </w:r>
    </w:p>
    <w:p w:rsidR="008E20B7" w:rsidRDefault="008E20B7" w:rsidP="008E20B7">
      <w:pPr>
        <w:rPr>
          <w:spacing w:val="20"/>
        </w:rPr>
      </w:pPr>
      <w:r>
        <w:rPr>
          <w:rFonts w:hint="eastAsia"/>
          <w:spacing w:val="20"/>
        </w:rPr>
        <w:t>財團法人中國生產力中心</w:t>
      </w:r>
    </w:p>
    <w:p w:rsidR="008E20B7" w:rsidRDefault="008E20B7" w:rsidP="008E20B7">
      <w:pPr>
        <w:ind w:left="41"/>
        <w:rPr>
          <w:spacing w:val="20"/>
        </w:rPr>
      </w:pPr>
    </w:p>
    <w:p w:rsidR="008E20B7" w:rsidRDefault="008E20B7" w:rsidP="008E20B7">
      <w:pPr>
        <w:ind w:leftChars="975" w:left="3120"/>
        <w:rPr>
          <w:color w:val="000000"/>
        </w:rPr>
      </w:pPr>
      <w:r>
        <w:rPr>
          <w:rFonts w:hint="eastAsia"/>
        </w:rPr>
        <w:t>立聲明書人：</w:t>
      </w:r>
      <w:r>
        <w:rPr>
          <w:rFonts w:hint="eastAsia"/>
          <w:u w:val="single"/>
        </w:rPr>
        <w:t>___________</w:t>
      </w:r>
      <w:r w:rsidRPr="00014F4E">
        <w:rPr>
          <w:rFonts w:hint="eastAsia"/>
          <w:u w:val="single"/>
        </w:rPr>
        <w:t>___________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  <w:lang w:eastAsia="zh-HK"/>
        </w:rPr>
        <w:t>負責人</w:t>
      </w:r>
      <w:r>
        <w:rPr>
          <w:rFonts w:hint="eastAsia"/>
          <w:color w:val="000000"/>
        </w:rPr>
        <w:t>)</w:t>
      </w:r>
    </w:p>
    <w:p w:rsidR="008E20B7" w:rsidRDefault="008E20B7" w:rsidP="008E20B7">
      <w:pPr>
        <w:ind w:left="41"/>
        <w:rPr>
          <w:sz w:val="36"/>
        </w:rPr>
      </w:pPr>
    </w:p>
    <w:p w:rsidR="008E20B7" w:rsidRDefault="008E20B7" w:rsidP="008E20B7">
      <w:pPr>
        <w:ind w:left="41"/>
        <w:rPr>
          <w:sz w:val="36"/>
        </w:rPr>
      </w:pPr>
    </w:p>
    <w:p w:rsidR="008E20B7" w:rsidRDefault="008E20B7" w:rsidP="008E20B7">
      <w:pPr>
        <w:spacing w:line="400" w:lineRule="exact"/>
        <w:ind w:left="1381" w:hanging="1340"/>
        <w:jc w:val="center"/>
        <w:rPr>
          <w:sz w:val="36"/>
        </w:rPr>
      </w:pPr>
      <w:r>
        <w:rPr>
          <w:rFonts w:hint="eastAsia"/>
          <w:sz w:val="36"/>
        </w:rPr>
        <w:t>中 華 民 國     年     月     日</w:t>
      </w:r>
    </w:p>
    <w:p w:rsidR="00E27E60" w:rsidRDefault="00E27E60" w:rsidP="008E20B7">
      <w:pPr>
        <w:widowControl/>
      </w:pPr>
    </w:p>
    <w:sectPr w:rsidR="00E27E60" w:rsidSect="00EA40EB">
      <w:footerReference w:type="even" r:id="rId5"/>
      <w:footerReference w:type="default" r:id="rId6"/>
      <w:pgSz w:w="11906" w:h="16838"/>
      <w:pgMar w:top="851" w:right="737" w:bottom="567" w:left="964" w:header="851" w:footer="56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E6" w:rsidRDefault="008E20B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359E6" w:rsidRDefault="008E20B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0032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C77995" w:rsidRPr="00C77995" w:rsidRDefault="008E20B7" w:rsidP="00C77995">
        <w:pPr>
          <w:pStyle w:val="a3"/>
          <w:jc w:val="center"/>
          <w:rPr>
            <w:sz w:val="24"/>
          </w:rPr>
        </w:pPr>
        <w:r w:rsidRPr="00C77995">
          <w:rPr>
            <w:sz w:val="24"/>
          </w:rPr>
          <w:fldChar w:fldCharType="begin"/>
        </w:r>
        <w:r w:rsidRPr="00C77995">
          <w:rPr>
            <w:sz w:val="24"/>
          </w:rPr>
          <w:instrText>PAGE   \* MERGEFORMAT</w:instrText>
        </w:r>
        <w:r w:rsidRPr="00C77995">
          <w:rPr>
            <w:sz w:val="24"/>
          </w:rPr>
          <w:fldChar w:fldCharType="separate"/>
        </w:r>
        <w:r w:rsidRPr="008E20B7">
          <w:rPr>
            <w:noProof/>
            <w:sz w:val="24"/>
            <w:lang w:val="zh-TW"/>
          </w:rPr>
          <w:t>1</w:t>
        </w:r>
        <w:r w:rsidRPr="00C77995">
          <w:rPr>
            <w:sz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D01E5"/>
    <w:multiLevelType w:val="hybridMultilevel"/>
    <w:tmpl w:val="BC5A6CAE"/>
    <w:lvl w:ilvl="0" w:tplc="0409000F">
      <w:start w:val="1"/>
      <w:numFmt w:val="decimal"/>
      <w:lvlText w:val="%1."/>
      <w:lvlJc w:val="left"/>
      <w:pPr>
        <w:ind w:left="439" w:hanging="480"/>
      </w:pPr>
    </w:lvl>
    <w:lvl w:ilvl="1" w:tplc="04090019">
      <w:start w:val="1"/>
      <w:numFmt w:val="ideographTraditional"/>
      <w:lvlText w:val="%2、"/>
      <w:lvlJc w:val="left"/>
      <w:pPr>
        <w:ind w:left="919" w:hanging="480"/>
      </w:pPr>
    </w:lvl>
    <w:lvl w:ilvl="2" w:tplc="0409001B">
      <w:start w:val="1"/>
      <w:numFmt w:val="lowerRoman"/>
      <w:lvlText w:val="%3."/>
      <w:lvlJc w:val="right"/>
      <w:pPr>
        <w:ind w:left="1399" w:hanging="480"/>
      </w:pPr>
    </w:lvl>
    <w:lvl w:ilvl="3" w:tplc="0409000F">
      <w:start w:val="1"/>
      <w:numFmt w:val="decimal"/>
      <w:lvlText w:val="%4."/>
      <w:lvlJc w:val="left"/>
      <w:pPr>
        <w:ind w:left="1879" w:hanging="480"/>
      </w:pPr>
    </w:lvl>
    <w:lvl w:ilvl="4" w:tplc="04090019">
      <w:start w:val="1"/>
      <w:numFmt w:val="ideographTraditional"/>
      <w:lvlText w:val="%5、"/>
      <w:lvlJc w:val="left"/>
      <w:pPr>
        <w:ind w:left="2359" w:hanging="480"/>
      </w:pPr>
    </w:lvl>
    <w:lvl w:ilvl="5" w:tplc="0409001B">
      <w:start w:val="1"/>
      <w:numFmt w:val="lowerRoman"/>
      <w:lvlText w:val="%6."/>
      <w:lvlJc w:val="right"/>
      <w:pPr>
        <w:ind w:left="2839" w:hanging="480"/>
      </w:pPr>
    </w:lvl>
    <w:lvl w:ilvl="6" w:tplc="0409000F">
      <w:start w:val="1"/>
      <w:numFmt w:val="decimal"/>
      <w:lvlText w:val="%7."/>
      <w:lvlJc w:val="left"/>
      <w:pPr>
        <w:ind w:left="3319" w:hanging="480"/>
      </w:pPr>
    </w:lvl>
    <w:lvl w:ilvl="7" w:tplc="04090019">
      <w:start w:val="1"/>
      <w:numFmt w:val="ideographTraditional"/>
      <w:lvlText w:val="%8、"/>
      <w:lvlJc w:val="left"/>
      <w:pPr>
        <w:ind w:left="3799" w:hanging="480"/>
      </w:pPr>
    </w:lvl>
    <w:lvl w:ilvl="8" w:tplc="0409001B">
      <w:start w:val="1"/>
      <w:numFmt w:val="lowerRoman"/>
      <w:lvlText w:val="%9."/>
      <w:lvlJc w:val="right"/>
      <w:pPr>
        <w:ind w:left="4279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B7"/>
    <w:rsid w:val="002A406E"/>
    <w:rsid w:val="0059523D"/>
    <w:rsid w:val="008E20B7"/>
    <w:rsid w:val="00E2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7160C-64DB-41C2-B273-5FBFD5EF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B7"/>
    <w:pPr>
      <w:widowControl w:val="0"/>
    </w:pPr>
    <w:rPr>
      <w:rFonts w:ascii="標楷體" w:eastAsia="標楷體" w:hAnsi="標楷體" w:cs="Times New Roman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20B7"/>
    <w:pPr>
      <w:tabs>
        <w:tab w:val="center" w:pos="4153"/>
        <w:tab w:val="right" w:pos="8306"/>
      </w:tabs>
      <w:snapToGrid w:val="0"/>
      <w:spacing w:line="520" w:lineRule="atLeast"/>
      <w:jc w:val="both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E20B7"/>
    <w:rPr>
      <w:rFonts w:ascii="標楷體" w:eastAsia="標楷體" w:hAnsi="標楷體" w:cs="Times New Roman"/>
      <w:sz w:val="20"/>
      <w:szCs w:val="20"/>
    </w:rPr>
  </w:style>
  <w:style w:type="table" w:styleId="a5">
    <w:name w:val="Table Grid"/>
    <w:basedOn w:val="a1"/>
    <w:uiPriority w:val="39"/>
    <w:rsid w:val="008E20B7"/>
    <w:pPr>
      <w:widowControl w:val="0"/>
    </w:pPr>
    <w:rPr>
      <w:rFonts w:ascii="標楷體" w:eastAsia="標楷體" w:hAnsi="標楷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20B7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CPC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2243劉書寧</dc:creator>
  <cp:keywords/>
  <dc:description/>
  <cp:lastModifiedBy>2243劉書寧</cp:lastModifiedBy>
  <cp:revision>1</cp:revision>
  <dcterms:created xsi:type="dcterms:W3CDTF">2024-03-25T03:40:00Z</dcterms:created>
  <dcterms:modified xsi:type="dcterms:W3CDTF">2024-03-25T03:42:00Z</dcterms:modified>
</cp:coreProperties>
</file>