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6D70A" w14:textId="3829F4B3" w:rsidR="00A26544" w:rsidRDefault="00C97BDC" w:rsidP="00D14915">
      <w:pPr>
        <w:spacing w:after="80"/>
        <w:jc w:val="both"/>
        <w:rPr>
          <w:lang w:eastAsia="zh-TW"/>
        </w:rPr>
      </w:pPr>
      <w:r>
        <w:rPr>
          <w:rFonts w:ascii="標楷體" w:eastAsia="標楷體" w:hAnsi="標楷體"/>
          <w:b/>
          <w:sz w:val="28"/>
          <w:lang w:eastAsia="zh-TW"/>
        </w:rPr>
        <w:t>中國生產力中心</w:t>
      </w:r>
      <w:r w:rsidR="004F4743" w:rsidRPr="004F4743">
        <w:rPr>
          <w:rFonts w:ascii="標楷體" w:eastAsia="標楷體" w:hAnsi="標楷體" w:hint="eastAsia"/>
          <w:b/>
          <w:sz w:val="28"/>
          <w:lang w:eastAsia="zh-TW"/>
        </w:rPr>
        <w:t>「納管及特定工廠研發轉型支持個案補助計畫-特定工廠職業安全衛生訪視輔導計畫」委外案</w:t>
      </w:r>
      <w:r>
        <w:rPr>
          <w:rFonts w:ascii="標楷體" w:eastAsia="標楷體" w:hAnsi="標楷體"/>
          <w:b/>
          <w:sz w:val="28"/>
          <w:lang w:eastAsia="zh-TW"/>
        </w:rPr>
        <w:t>計畫構想書</w:t>
      </w:r>
      <w:r w:rsidR="004F4743" w:rsidRPr="004F4743">
        <w:rPr>
          <w:rFonts w:ascii="標楷體" w:eastAsia="標楷體" w:hAnsi="標楷體" w:hint="eastAsia"/>
          <w:b/>
          <w:sz w:val="28"/>
          <w:lang w:eastAsia="zh-TW"/>
        </w:rPr>
        <w:t>(案號：1151000222</w:t>
      </w:r>
      <w:proofErr w:type="gramStart"/>
      <w:r>
        <w:rPr>
          <w:rFonts w:ascii="標楷體" w:eastAsia="標楷體" w:hAnsi="標楷體"/>
          <w:b/>
          <w:sz w:val="28"/>
          <w:lang w:eastAsia="zh-TW"/>
        </w:rPr>
        <w:t>）</w:t>
      </w:r>
      <w:proofErr w:type="gramEnd"/>
    </w:p>
    <w:p w14:paraId="5154676F" w14:textId="77777777" w:rsidR="00A26544" w:rsidRDefault="00C97BDC" w:rsidP="00D14915">
      <w:pPr>
        <w:spacing w:after="80"/>
        <w:jc w:val="both"/>
        <w:rPr>
          <w:lang w:eastAsia="zh-TW"/>
        </w:rPr>
      </w:pPr>
      <w:r>
        <w:rPr>
          <w:rFonts w:ascii="標楷體" w:eastAsia="標楷體" w:hAnsi="標楷體"/>
          <w:b/>
          <w:sz w:val="24"/>
          <w:lang w:eastAsia="zh-TW"/>
        </w:rPr>
        <w:t>一、計畫緣起：</w:t>
      </w:r>
    </w:p>
    <w:p w14:paraId="2E10EE22" w14:textId="77777777" w:rsidR="00A26544" w:rsidRDefault="00C97BDC" w:rsidP="00D14915">
      <w:pPr>
        <w:spacing w:after="80"/>
        <w:ind w:left="240"/>
        <w:jc w:val="both"/>
        <w:rPr>
          <w:lang w:eastAsia="zh-TW"/>
        </w:rPr>
      </w:pPr>
      <w:r>
        <w:rPr>
          <w:rFonts w:ascii="標楷體" w:eastAsia="標楷體" w:hAnsi="標楷體"/>
          <w:b/>
          <w:sz w:val="24"/>
          <w:lang w:eastAsia="zh-TW"/>
        </w:rPr>
        <w:t>（一）計畫緣起</w:t>
      </w:r>
    </w:p>
    <w:p w14:paraId="5A8C5BE7" w14:textId="77777777" w:rsidR="00A26544" w:rsidRDefault="00C97BDC" w:rsidP="00D14915">
      <w:pPr>
        <w:spacing w:after="80"/>
        <w:ind w:left="480"/>
        <w:jc w:val="both"/>
        <w:rPr>
          <w:lang w:eastAsia="zh-TW"/>
        </w:rPr>
      </w:pPr>
      <w:r>
        <w:rPr>
          <w:rFonts w:ascii="標楷體" w:eastAsia="標楷體" w:hAnsi="標楷體"/>
          <w:sz w:val="24"/>
          <w:lang w:eastAsia="zh-TW"/>
        </w:rPr>
        <w:t>依據下列文件擬定本計畫：</w:t>
      </w:r>
    </w:p>
    <w:p w14:paraId="7A6CF297" w14:textId="77777777" w:rsidR="00ED1FF8" w:rsidRDefault="00ED1FF8" w:rsidP="00D14915">
      <w:pPr>
        <w:pStyle w:val="ae"/>
        <w:numPr>
          <w:ilvl w:val="0"/>
          <w:numId w:val="10"/>
        </w:numPr>
        <w:spacing w:after="80"/>
        <w:jc w:val="both"/>
        <w:rPr>
          <w:lang w:eastAsia="zh-TW"/>
        </w:rPr>
      </w:pPr>
      <w:r w:rsidRPr="0025704E">
        <w:rPr>
          <w:rFonts w:ascii="標楷體" w:eastAsia="標楷體" w:hAnsi="標楷體"/>
          <w:sz w:val="24"/>
          <w:lang w:eastAsia="zh-TW"/>
        </w:rPr>
        <w:t>經濟部</w:t>
      </w:r>
      <w:r w:rsidRPr="0025704E">
        <w:rPr>
          <w:rFonts w:ascii="標楷體" w:eastAsia="標楷體" w:hAnsi="標楷體" w:cs="微軟正黑體" w:hint="eastAsia"/>
          <w:sz w:val="24"/>
          <w:lang w:eastAsia="zh-TW"/>
        </w:rPr>
        <w:t>產</w:t>
      </w:r>
      <w:r w:rsidRPr="0025704E">
        <w:rPr>
          <w:rFonts w:ascii="標楷體" w:eastAsia="標楷體" w:hAnsi="標楷體" w:cs="MS Mincho" w:hint="eastAsia"/>
          <w:sz w:val="24"/>
          <w:lang w:eastAsia="zh-TW"/>
        </w:rPr>
        <w:t>業發展署</w:t>
      </w:r>
      <w:r w:rsidRPr="0025704E">
        <w:rPr>
          <w:rFonts w:ascii="標楷體" w:eastAsia="標楷體" w:hAnsi="標楷體"/>
          <w:sz w:val="24"/>
          <w:lang w:eastAsia="zh-TW"/>
        </w:rPr>
        <w:t>115年6月15日</w:t>
      </w:r>
      <w:proofErr w:type="gramStart"/>
      <w:r w:rsidRPr="0025704E">
        <w:rPr>
          <w:rFonts w:ascii="標楷體" w:eastAsia="標楷體" w:hAnsi="標楷體"/>
          <w:sz w:val="24"/>
          <w:lang w:eastAsia="zh-TW"/>
        </w:rPr>
        <w:t>產永字</w:t>
      </w:r>
      <w:proofErr w:type="gramEnd"/>
      <w:r w:rsidRPr="0025704E">
        <w:rPr>
          <w:rFonts w:ascii="標楷體" w:eastAsia="標楷體" w:hAnsi="標楷體"/>
          <w:sz w:val="24"/>
          <w:lang w:eastAsia="zh-TW"/>
        </w:rPr>
        <w:t>第11500596600號函(「納管及特定工廠研發轉型支持個案補助計畫」第1次計畫變更)。</w:t>
      </w:r>
    </w:p>
    <w:p w14:paraId="2371B248" w14:textId="397D90AF" w:rsidR="00A26544" w:rsidRPr="00ED1FF8" w:rsidRDefault="00ED1FF8" w:rsidP="00D14915">
      <w:pPr>
        <w:pStyle w:val="ae"/>
        <w:numPr>
          <w:ilvl w:val="0"/>
          <w:numId w:val="10"/>
        </w:numPr>
        <w:spacing w:after="80"/>
        <w:jc w:val="both"/>
        <w:rPr>
          <w:lang w:eastAsia="zh-TW"/>
        </w:rPr>
      </w:pPr>
      <w:r w:rsidRPr="0025704E">
        <w:rPr>
          <w:rFonts w:ascii="標楷體" w:eastAsia="標楷體" w:hAnsi="標楷體" w:hint="eastAsia"/>
          <w:sz w:val="24"/>
          <w:lang w:eastAsia="zh-TW"/>
        </w:rPr>
        <w:t>為推動「納管及特定工廠研發轉型支持個案補助計畫」有關「</w:t>
      </w:r>
      <w:r w:rsidRPr="00ED1FF8">
        <w:rPr>
          <w:rFonts w:ascii="標楷體" w:eastAsia="標楷體" w:hAnsi="標楷體" w:hint="eastAsia"/>
          <w:sz w:val="24"/>
          <w:lang w:eastAsia="zh-TW"/>
        </w:rPr>
        <w:t>特定工廠職業安全衛生訪視輔導</w:t>
      </w:r>
      <w:r w:rsidRPr="0025704E">
        <w:rPr>
          <w:rFonts w:ascii="標楷體" w:eastAsia="標楷體" w:hAnsi="標楷體" w:hint="eastAsia"/>
          <w:sz w:val="24"/>
          <w:lang w:eastAsia="zh-TW"/>
        </w:rPr>
        <w:t>」，故依本計畫之約定辦理本次招標作業。</w:t>
      </w:r>
    </w:p>
    <w:p w14:paraId="5BD12B4D" w14:textId="77777777" w:rsidR="00A26544" w:rsidRDefault="00C97BDC" w:rsidP="00D14915">
      <w:pPr>
        <w:spacing w:after="80"/>
        <w:ind w:left="240"/>
        <w:jc w:val="both"/>
        <w:rPr>
          <w:lang w:eastAsia="zh-TW"/>
        </w:rPr>
      </w:pPr>
      <w:r>
        <w:rPr>
          <w:rFonts w:ascii="標楷體" w:eastAsia="標楷體" w:hAnsi="標楷體"/>
          <w:b/>
          <w:sz w:val="24"/>
          <w:lang w:eastAsia="zh-TW"/>
        </w:rPr>
        <w:t>（二）計畫目標</w:t>
      </w:r>
    </w:p>
    <w:p w14:paraId="02771D31" w14:textId="5D32FBC7" w:rsidR="00A26544" w:rsidRDefault="00C97BDC" w:rsidP="00D14915">
      <w:pPr>
        <w:spacing w:after="80"/>
        <w:ind w:left="480"/>
        <w:jc w:val="both"/>
        <w:rPr>
          <w:lang w:eastAsia="zh-TW"/>
        </w:rPr>
      </w:pPr>
      <w:bookmarkStart w:id="0" w:name="_Hlk234849469"/>
      <w:r>
        <w:rPr>
          <w:rFonts w:ascii="標楷體" w:eastAsia="標楷體" w:hAnsi="標楷體"/>
          <w:sz w:val="24"/>
          <w:lang w:eastAsia="zh-TW"/>
        </w:rPr>
        <w:t>辦理</w:t>
      </w:r>
      <w:r w:rsidR="00F022AD" w:rsidRPr="00F022AD">
        <w:rPr>
          <w:rFonts w:ascii="標楷體" w:eastAsia="標楷體" w:hAnsi="標楷體" w:hint="eastAsia"/>
          <w:sz w:val="24"/>
          <w:lang w:eastAsia="zh-TW"/>
        </w:rPr>
        <w:t>納管及</w:t>
      </w:r>
      <w:r>
        <w:rPr>
          <w:rFonts w:ascii="標楷體" w:eastAsia="標楷體" w:hAnsi="標楷體"/>
          <w:sz w:val="24"/>
          <w:lang w:eastAsia="zh-TW"/>
        </w:rPr>
        <w:t>特定工廠職業安全衛生教育宣導及現場訪視診斷</w:t>
      </w:r>
      <w:r w:rsidR="00ED1FF8">
        <w:rPr>
          <w:rFonts w:ascii="標楷體" w:eastAsia="標楷體" w:hAnsi="標楷體"/>
          <w:sz w:val="24"/>
          <w:lang w:eastAsia="zh-TW"/>
        </w:rPr>
        <w:t>，</w:t>
      </w:r>
      <w:r>
        <w:rPr>
          <w:rFonts w:ascii="標楷體" w:eastAsia="標楷體" w:hAnsi="標楷體"/>
          <w:sz w:val="24"/>
          <w:lang w:eastAsia="zh-TW"/>
        </w:rPr>
        <w:t>提升業者職業安全衛生意識</w:t>
      </w:r>
      <w:r w:rsidR="00ED1FF8">
        <w:rPr>
          <w:rFonts w:ascii="標楷體" w:eastAsia="標楷體" w:hAnsi="標楷體"/>
          <w:sz w:val="24"/>
          <w:lang w:eastAsia="zh-TW"/>
        </w:rPr>
        <w:t>，</w:t>
      </w:r>
      <w:r>
        <w:rPr>
          <w:rFonts w:ascii="標楷體" w:eastAsia="標楷體" w:hAnsi="標楷體"/>
          <w:sz w:val="24"/>
          <w:lang w:eastAsia="zh-TW"/>
        </w:rPr>
        <w:t>協助業者於合法化過程中落實職業安全衛生管理</w:t>
      </w:r>
      <w:r w:rsidR="00ED1FF8">
        <w:rPr>
          <w:rFonts w:ascii="標楷體" w:eastAsia="標楷體" w:hAnsi="標楷體"/>
          <w:sz w:val="24"/>
          <w:lang w:eastAsia="zh-TW"/>
        </w:rPr>
        <w:t>，</w:t>
      </w:r>
      <w:r>
        <w:rPr>
          <w:rFonts w:ascii="標楷體" w:eastAsia="標楷體" w:hAnsi="標楷體"/>
          <w:sz w:val="24"/>
          <w:lang w:eastAsia="zh-TW"/>
        </w:rPr>
        <w:t>降低職業災害風險。</w:t>
      </w:r>
    </w:p>
    <w:bookmarkEnd w:id="0"/>
    <w:p w14:paraId="2EA789B7" w14:textId="77777777" w:rsidR="00A26544" w:rsidRDefault="00C97BDC" w:rsidP="00D14915">
      <w:pPr>
        <w:spacing w:after="80"/>
        <w:jc w:val="both"/>
        <w:rPr>
          <w:lang w:eastAsia="zh-TW"/>
        </w:rPr>
      </w:pPr>
      <w:r>
        <w:rPr>
          <w:rFonts w:ascii="標楷體" w:eastAsia="標楷體" w:hAnsi="標楷體"/>
          <w:b/>
          <w:sz w:val="24"/>
          <w:lang w:eastAsia="zh-TW"/>
        </w:rPr>
        <w:t>二、計畫項目及說明：</w:t>
      </w:r>
    </w:p>
    <w:p w14:paraId="6C5AEBB3" w14:textId="2D782CAC" w:rsidR="00A26544" w:rsidRDefault="00C97BDC" w:rsidP="00D14915">
      <w:pPr>
        <w:spacing w:after="80"/>
        <w:ind w:left="240"/>
        <w:jc w:val="both"/>
        <w:rPr>
          <w:lang w:eastAsia="zh-TW"/>
        </w:rPr>
      </w:pPr>
      <w:r>
        <w:rPr>
          <w:rFonts w:ascii="標楷體" w:eastAsia="標楷體" w:hAnsi="標楷體"/>
          <w:b/>
          <w:sz w:val="24"/>
          <w:lang w:eastAsia="zh-TW"/>
        </w:rPr>
        <w:t>（一）職業安全衛生訪視診斷（</w:t>
      </w:r>
      <w:proofErr w:type="gramStart"/>
      <w:r>
        <w:rPr>
          <w:rFonts w:ascii="標楷體" w:eastAsia="標楷體" w:hAnsi="標楷體"/>
          <w:b/>
          <w:sz w:val="24"/>
          <w:lang w:eastAsia="zh-TW"/>
        </w:rPr>
        <w:t>佔</w:t>
      </w:r>
      <w:proofErr w:type="gramEnd"/>
      <w:r>
        <w:rPr>
          <w:rFonts w:ascii="標楷體" w:eastAsia="標楷體" w:hAnsi="標楷體"/>
          <w:b/>
          <w:sz w:val="24"/>
          <w:lang w:eastAsia="zh-TW"/>
        </w:rPr>
        <w:t>全案權重為</w:t>
      </w:r>
      <w:r w:rsidR="00ED1FF8">
        <w:rPr>
          <w:rFonts w:ascii="標楷體" w:eastAsia="標楷體" w:hAnsi="標楷體" w:hint="eastAsia"/>
          <w:b/>
          <w:sz w:val="24"/>
          <w:lang w:eastAsia="zh-TW"/>
        </w:rPr>
        <w:t>84</w:t>
      </w:r>
      <w:r>
        <w:rPr>
          <w:rFonts w:ascii="標楷體" w:eastAsia="標楷體" w:hAnsi="標楷體"/>
          <w:b/>
          <w:sz w:val="24"/>
          <w:lang w:eastAsia="zh-TW"/>
        </w:rPr>
        <w:t>%）</w:t>
      </w:r>
    </w:p>
    <w:p w14:paraId="77112809" w14:textId="1A16A299" w:rsidR="00A26544" w:rsidRPr="007570EF" w:rsidRDefault="00C97BDC" w:rsidP="00D14915">
      <w:pPr>
        <w:pStyle w:val="ae"/>
        <w:numPr>
          <w:ilvl w:val="0"/>
          <w:numId w:val="15"/>
        </w:numPr>
        <w:spacing w:after="80"/>
        <w:jc w:val="both"/>
        <w:rPr>
          <w:lang w:eastAsia="zh-TW"/>
        </w:rPr>
      </w:pPr>
      <w:r w:rsidRPr="00A404B0">
        <w:rPr>
          <w:rFonts w:ascii="標楷體" w:eastAsia="標楷體" w:hAnsi="標楷體" w:cs="微軟正黑體" w:hint="eastAsia"/>
          <w:sz w:val="24"/>
          <w:lang w:eastAsia="zh-TW"/>
        </w:rPr>
        <w:t>辦</w:t>
      </w:r>
      <w:r w:rsidRPr="00A404B0">
        <w:rPr>
          <w:rFonts w:ascii="標楷體" w:eastAsia="標楷體" w:hAnsi="標楷體" w:cs="MS Mincho" w:hint="eastAsia"/>
          <w:sz w:val="24"/>
          <w:lang w:eastAsia="zh-TW"/>
        </w:rPr>
        <w:t>理職業安全衛生訪視診斷</w:t>
      </w:r>
      <w:r w:rsidRPr="00A404B0">
        <w:rPr>
          <w:rFonts w:ascii="標楷體" w:eastAsia="標楷體" w:hAnsi="標楷體"/>
          <w:sz w:val="24"/>
          <w:lang w:eastAsia="zh-TW"/>
        </w:rPr>
        <w:t>70案</w:t>
      </w:r>
      <w:r w:rsidR="00ED1FF8" w:rsidRPr="00A404B0">
        <w:rPr>
          <w:rFonts w:ascii="標楷體" w:eastAsia="標楷體" w:hAnsi="標楷體"/>
          <w:sz w:val="24"/>
          <w:lang w:eastAsia="zh-TW"/>
        </w:rPr>
        <w:t>，</w:t>
      </w:r>
      <w:r w:rsidRPr="00A404B0">
        <w:rPr>
          <w:rFonts w:ascii="標楷體" w:eastAsia="標楷體" w:hAnsi="標楷體"/>
          <w:sz w:val="24"/>
          <w:lang w:eastAsia="zh-TW"/>
        </w:rPr>
        <w:t>每案作成訪視診斷紀錄。</w:t>
      </w:r>
      <w:r w:rsidR="00A404B0" w:rsidRPr="00A404B0">
        <w:rPr>
          <w:rFonts w:ascii="標楷體" w:eastAsia="標楷體" w:hAnsi="標楷體" w:hint="eastAsia"/>
          <w:sz w:val="24"/>
          <w:lang w:eastAsia="zh-TW"/>
        </w:rPr>
        <w:t>訪視診斷紀錄之格式應經主辦單位核定，始得進行現場訪視。</w:t>
      </w:r>
    </w:p>
    <w:p w14:paraId="153486D9" w14:textId="71E7A62A" w:rsidR="007570EF" w:rsidRDefault="00434FBA" w:rsidP="00D14915">
      <w:pPr>
        <w:pStyle w:val="ae"/>
        <w:numPr>
          <w:ilvl w:val="0"/>
          <w:numId w:val="15"/>
        </w:numPr>
        <w:spacing w:after="80"/>
        <w:jc w:val="both"/>
        <w:rPr>
          <w:lang w:eastAsia="zh-TW"/>
        </w:rPr>
      </w:pPr>
      <w:r w:rsidRPr="00434FBA">
        <w:rPr>
          <w:rFonts w:ascii="標楷體" w:eastAsia="標楷體" w:hAnsi="標楷體" w:hint="eastAsia"/>
          <w:sz w:val="24"/>
          <w:lang w:eastAsia="zh-TW"/>
        </w:rPr>
        <w:t>現場照片應可辨識日期及地點(含時間戳記或定位資訊)，用地變更輔導建議書應經業者簽名或蓋章。事後補製之佐證，本中心得不予</w:t>
      </w:r>
      <w:proofErr w:type="gramStart"/>
      <w:r w:rsidRPr="00434FBA">
        <w:rPr>
          <w:rFonts w:ascii="標楷體" w:eastAsia="標楷體" w:hAnsi="標楷體" w:hint="eastAsia"/>
          <w:sz w:val="24"/>
          <w:lang w:eastAsia="zh-TW"/>
        </w:rPr>
        <w:t>採</w:t>
      </w:r>
      <w:proofErr w:type="gramEnd"/>
      <w:r w:rsidRPr="00434FBA">
        <w:rPr>
          <w:rFonts w:ascii="標楷體" w:eastAsia="標楷體" w:hAnsi="標楷體" w:hint="eastAsia"/>
          <w:sz w:val="24"/>
          <w:lang w:eastAsia="zh-TW"/>
        </w:rPr>
        <w:t>認，該案不計入完成家數。</w:t>
      </w:r>
    </w:p>
    <w:p w14:paraId="6839E4C4" w14:textId="10476878" w:rsidR="00A26544" w:rsidRDefault="00C97BDC" w:rsidP="00D14915">
      <w:pPr>
        <w:spacing w:after="80"/>
        <w:ind w:left="240"/>
        <w:jc w:val="both"/>
        <w:rPr>
          <w:lang w:eastAsia="zh-TW"/>
        </w:rPr>
      </w:pPr>
      <w:r>
        <w:rPr>
          <w:rFonts w:ascii="標楷體" w:eastAsia="標楷體" w:hAnsi="標楷體"/>
          <w:b/>
          <w:sz w:val="24"/>
          <w:lang w:eastAsia="zh-TW"/>
        </w:rPr>
        <w:t>（二）職業安全衛生宣導會（</w:t>
      </w:r>
      <w:proofErr w:type="gramStart"/>
      <w:r>
        <w:rPr>
          <w:rFonts w:ascii="標楷體" w:eastAsia="標楷體" w:hAnsi="標楷體"/>
          <w:b/>
          <w:sz w:val="24"/>
          <w:lang w:eastAsia="zh-TW"/>
        </w:rPr>
        <w:t>佔</w:t>
      </w:r>
      <w:proofErr w:type="gramEnd"/>
      <w:r>
        <w:rPr>
          <w:rFonts w:ascii="標楷體" w:eastAsia="標楷體" w:hAnsi="標楷體"/>
          <w:b/>
          <w:sz w:val="24"/>
          <w:lang w:eastAsia="zh-TW"/>
        </w:rPr>
        <w:t>全案權重為</w:t>
      </w:r>
      <w:r w:rsidR="00ED1FF8">
        <w:rPr>
          <w:rFonts w:ascii="標楷體" w:eastAsia="標楷體" w:hAnsi="標楷體" w:hint="eastAsia"/>
          <w:b/>
          <w:sz w:val="24"/>
          <w:lang w:eastAsia="zh-TW"/>
        </w:rPr>
        <w:t>16</w:t>
      </w:r>
      <w:r>
        <w:rPr>
          <w:rFonts w:ascii="標楷體" w:eastAsia="標楷體" w:hAnsi="標楷體"/>
          <w:b/>
          <w:sz w:val="24"/>
          <w:lang w:eastAsia="zh-TW"/>
        </w:rPr>
        <w:t>%）</w:t>
      </w:r>
    </w:p>
    <w:p w14:paraId="100A2B04" w14:textId="77777777" w:rsidR="00A26544" w:rsidRDefault="00C97BDC" w:rsidP="00D14915">
      <w:pPr>
        <w:spacing w:after="80"/>
        <w:ind w:left="480"/>
        <w:jc w:val="both"/>
        <w:rPr>
          <w:lang w:eastAsia="zh-TW"/>
        </w:rPr>
      </w:pPr>
      <w:r>
        <w:rPr>
          <w:rFonts w:ascii="標楷體" w:eastAsia="標楷體" w:hAnsi="標楷體"/>
          <w:sz w:val="24"/>
          <w:lang w:eastAsia="zh-TW"/>
        </w:rPr>
        <w:t>1. 辦理職業安全衛生宣導會3場(北、中、南各1場)。</w:t>
      </w:r>
    </w:p>
    <w:p w14:paraId="7120FCEF" w14:textId="77777777" w:rsidR="00A26544" w:rsidRDefault="00C97BDC" w:rsidP="00D14915">
      <w:pPr>
        <w:spacing w:after="80"/>
        <w:ind w:left="240"/>
        <w:jc w:val="both"/>
        <w:rPr>
          <w:lang w:eastAsia="zh-TW"/>
        </w:rPr>
      </w:pPr>
      <w:r>
        <w:rPr>
          <w:rFonts w:ascii="標楷體" w:eastAsia="標楷體" w:hAnsi="標楷體"/>
          <w:b/>
          <w:sz w:val="24"/>
          <w:lang w:eastAsia="zh-TW"/>
        </w:rPr>
        <w:t>（三）其他：</w:t>
      </w:r>
    </w:p>
    <w:p w14:paraId="2A76840F" w14:textId="408460F2" w:rsidR="00D11C50" w:rsidRDefault="00D11C50" w:rsidP="00D14915">
      <w:pPr>
        <w:pStyle w:val="ae"/>
        <w:numPr>
          <w:ilvl w:val="0"/>
          <w:numId w:val="11"/>
        </w:numPr>
        <w:spacing w:after="80"/>
        <w:jc w:val="both"/>
        <w:rPr>
          <w:rFonts w:ascii="標楷體" w:eastAsia="標楷體" w:hAnsi="標楷體"/>
          <w:sz w:val="24"/>
          <w:lang w:eastAsia="zh-TW"/>
        </w:rPr>
      </w:pPr>
      <w:r w:rsidRPr="00D11C50">
        <w:rPr>
          <w:rFonts w:ascii="標楷體" w:eastAsia="標楷體" w:hAnsi="標楷體" w:hint="eastAsia"/>
          <w:sz w:val="24"/>
          <w:lang w:eastAsia="zh-TW"/>
        </w:rPr>
        <w:t>得標廠商應按月提報執行進度及佐證文件</w:t>
      </w:r>
      <w:r w:rsidRPr="00D11C50">
        <w:rPr>
          <w:rFonts w:ascii="標楷體" w:eastAsia="標楷體" w:hAnsi="標楷體"/>
          <w:sz w:val="24"/>
          <w:lang w:eastAsia="zh-TW"/>
        </w:rPr>
        <w:t>(</w:t>
      </w:r>
      <w:r w:rsidRPr="00D11C50">
        <w:rPr>
          <w:rFonts w:ascii="標楷體" w:eastAsia="標楷體" w:hAnsi="標楷體" w:hint="eastAsia"/>
          <w:sz w:val="24"/>
          <w:lang w:eastAsia="zh-TW"/>
        </w:rPr>
        <w:t>訪視</w:t>
      </w:r>
      <w:r w:rsidRPr="00D11C50">
        <w:rPr>
          <w:rFonts w:ascii="標楷體" w:eastAsia="標楷體" w:hAnsi="標楷體"/>
          <w:sz w:val="24"/>
          <w:lang w:eastAsia="zh-TW"/>
        </w:rPr>
        <w:t>/</w:t>
      </w:r>
      <w:r w:rsidRPr="00D11C50">
        <w:rPr>
          <w:rFonts w:ascii="標楷體" w:eastAsia="標楷體" w:hAnsi="標楷體" w:hint="eastAsia"/>
          <w:sz w:val="24"/>
          <w:lang w:eastAsia="zh-TW"/>
        </w:rPr>
        <w:t>輔導紀錄、簽到表、照片、成果資料等</w:t>
      </w:r>
      <w:r w:rsidRPr="00D11C50">
        <w:rPr>
          <w:rFonts w:ascii="標楷體" w:eastAsia="標楷體" w:hAnsi="標楷體"/>
          <w:sz w:val="24"/>
          <w:lang w:eastAsia="zh-TW"/>
        </w:rPr>
        <w:t>)</w:t>
      </w:r>
      <w:r w:rsidRPr="00D11C50">
        <w:rPr>
          <w:rFonts w:ascii="標楷體" w:eastAsia="標楷體" w:hAnsi="標楷體" w:hint="eastAsia"/>
          <w:sz w:val="24"/>
          <w:lang w:eastAsia="zh-TW"/>
        </w:rPr>
        <w:t>，送本中心查核，逾期補送者，本中心得不予</w:t>
      </w:r>
      <w:proofErr w:type="gramStart"/>
      <w:r w:rsidRPr="00D11C50">
        <w:rPr>
          <w:rFonts w:ascii="標楷體" w:eastAsia="標楷體" w:hAnsi="標楷體" w:hint="eastAsia"/>
          <w:sz w:val="24"/>
          <w:lang w:eastAsia="zh-TW"/>
        </w:rPr>
        <w:t>採</w:t>
      </w:r>
      <w:proofErr w:type="gramEnd"/>
      <w:r w:rsidRPr="00D11C50">
        <w:rPr>
          <w:rFonts w:ascii="標楷體" w:eastAsia="標楷體" w:hAnsi="標楷體" w:hint="eastAsia"/>
          <w:sz w:val="24"/>
          <w:lang w:eastAsia="zh-TW"/>
        </w:rPr>
        <w:t>認，該案不計入完成家數；執行落後者，本中心得通知限期改善；累計進度落後達</w:t>
      </w:r>
      <w:r w:rsidRPr="00D11C50">
        <w:rPr>
          <w:rFonts w:ascii="標楷體" w:eastAsia="標楷體" w:hAnsi="標楷體"/>
          <w:sz w:val="24"/>
          <w:lang w:eastAsia="zh-TW"/>
        </w:rPr>
        <w:t>10%</w:t>
      </w:r>
      <w:r w:rsidRPr="00D11C50">
        <w:rPr>
          <w:rFonts w:ascii="標楷體" w:eastAsia="標楷體" w:hAnsi="標楷體" w:hint="eastAsia"/>
          <w:sz w:val="24"/>
          <w:lang w:eastAsia="zh-TW"/>
        </w:rPr>
        <w:t>者，廠商應提出改善計畫。</w:t>
      </w:r>
    </w:p>
    <w:p w14:paraId="1111575A" w14:textId="545E3538" w:rsidR="00ED1FF8" w:rsidRDefault="00165F8C" w:rsidP="00D14915">
      <w:pPr>
        <w:pStyle w:val="ae"/>
        <w:numPr>
          <w:ilvl w:val="0"/>
          <w:numId w:val="11"/>
        </w:numPr>
        <w:spacing w:after="80"/>
        <w:jc w:val="both"/>
        <w:rPr>
          <w:rFonts w:ascii="標楷體" w:eastAsia="標楷體" w:hAnsi="標楷體"/>
          <w:sz w:val="24"/>
          <w:lang w:eastAsia="zh-TW"/>
        </w:rPr>
      </w:pPr>
      <w:r w:rsidRPr="000959BC">
        <w:rPr>
          <w:rFonts w:ascii="標楷體" w:eastAsia="標楷體" w:hAnsi="標楷體" w:hint="eastAsia"/>
          <w:sz w:val="24"/>
          <w:lang w:eastAsia="zh-TW"/>
        </w:rPr>
        <w:t>配合「納管及特定工廠研發轉型支持個案補助計畫」所需提交相關管考、進度說明等文件，並</w:t>
      </w:r>
      <w:r w:rsidR="00ED1FF8" w:rsidRPr="000959BC">
        <w:rPr>
          <w:rFonts w:ascii="標楷體" w:eastAsia="標楷體" w:hAnsi="標楷體" w:hint="eastAsia"/>
          <w:sz w:val="24"/>
          <w:lang w:eastAsia="zh-TW"/>
        </w:rPr>
        <w:t>配合出席主辦單位要求辦理之計畫相關會議、座談會或推廣活動，並加入指定社</w:t>
      </w:r>
      <w:r w:rsidR="00ED1FF8" w:rsidRPr="000A669D">
        <w:rPr>
          <w:rFonts w:ascii="標楷體" w:eastAsia="標楷體" w:hAnsi="標楷體" w:hint="eastAsia"/>
          <w:sz w:val="24"/>
          <w:lang w:eastAsia="zh-TW"/>
        </w:rPr>
        <w:t>群回應主辦機關之相關垂詢</w:t>
      </w:r>
      <w:r w:rsidR="00ED1FF8">
        <w:rPr>
          <w:rFonts w:ascii="標楷體" w:eastAsia="標楷體" w:hAnsi="標楷體" w:hint="eastAsia"/>
          <w:sz w:val="24"/>
          <w:lang w:eastAsia="zh-TW"/>
        </w:rPr>
        <w:t>。</w:t>
      </w:r>
    </w:p>
    <w:p w14:paraId="7213B9B9" w14:textId="77777777" w:rsidR="00ED1FF8" w:rsidRPr="005802EF" w:rsidRDefault="00ED1FF8" w:rsidP="00D14915">
      <w:pPr>
        <w:pStyle w:val="ae"/>
        <w:numPr>
          <w:ilvl w:val="0"/>
          <w:numId w:val="11"/>
        </w:numPr>
        <w:spacing w:after="80"/>
        <w:jc w:val="both"/>
        <w:rPr>
          <w:lang w:eastAsia="zh-TW"/>
        </w:rPr>
      </w:pPr>
      <w:r w:rsidRPr="008C05AB">
        <w:rPr>
          <w:rFonts w:ascii="標楷體" w:eastAsia="標楷體" w:hAnsi="標楷體"/>
          <w:sz w:val="24"/>
          <w:lang w:eastAsia="zh-TW"/>
        </w:rPr>
        <w:lastRenderedPageBreak/>
        <w:t>本案執行應符合經濟部「納管及特定工廠研發轉型支持個案補助計畫」之相關作業方式及期程辦理，如有工作執行期程延誤或其他異常情形影響工作執行，將依契約書相關條文規定辦理減價驗收。</w:t>
      </w:r>
    </w:p>
    <w:p w14:paraId="078E0526" w14:textId="0BFEEB11" w:rsidR="005802EF" w:rsidRPr="005802EF" w:rsidRDefault="005802EF" w:rsidP="00D14915">
      <w:pPr>
        <w:pStyle w:val="ae"/>
        <w:numPr>
          <w:ilvl w:val="0"/>
          <w:numId w:val="11"/>
        </w:numPr>
        <w:spacing w:after="80"/>
        <w:jc w:val="both"/>
        <w:rPr>
          <w:rFonts w:ascii="標楷體" w:eastAsia="標楷體" w:hAnsi="標楷體"/>
          <w:sz w:val="24"/>
          <w:szCs w:val="24"/>
          <w:lang w:eastAsia="zh-TW"/>
        </w:rPr>
      </w:pPr>
      <w:r w:rsidRPr="005802EF">
        <w:rPr>
          <w:rFonts w:ascii="標楷體" w:eastAsia="標楷體" w:hAnsi="標楷體" w:hint="eastAsia"/>
          <w:sz w:val="24"/>
          <w:szCs w:val="24"/>
          <w:lang w:eastAsia="zh-TW"/>
        </w:rPr>
        <w:t>本中心得就廠商提報之訪視</w:t>
      </w:r>
      <w:r w:rsidRPr="005802EF">
        <w:rPr>
          <w:rFonts w:ascii="標楷體" w:eastAsia="標楷體" w:hAnsi="標楷體"/>
          <w:sz w:val="24"/>
          <w:szCs w:val="24"/>
          <w:lang w:eastAsia="zh-TW"/>
        </w:rPr>
        <w:t>/</w:t>
      </w:r>
      <w:r w:rsidRPr="005802EF">
        <w:rPr>
          <w:rFonts w:ascii="標楷體" w:eastAsia="標楷體" w:hAnsi="標楷體" w:hint="eastAsia"/>
          <w:sz w:val="24"/>
          <w:szCs w:val="24"/>
          <w:lang w:eastAsia="zh-TW"/>
        </w:rPr>
        <w:t>輔導</w:t>
      </w:r>
      <w:r w:rsidRPr="005802EF">
        <w:rPr>
          <w:rFonts w:ascii="標楷體" w:eastAsia="標楷體" w:hAnsi="標楷體"/>
          <w:sz w:val="24"/>
          <w:szCs w:val="24"/>
          <w:lang w:eastAsia="zh-TW"/>
        </w:rPr>
        <w:t>/</w:t>
      </w:r>
      <w:r w:rsidRPr="005802EF">
        <w:rPr>
          <w:rFonts w:ascii="標楷體" w:eastAsia="標楷體" w:hAnsi="標楷體" w:hint="eastAsia"/>
          <w:sz w:val="24"/>
          <w:szCs w:val="24"/>
          <w:lang w:eastAsia="zh-TW"/>
        </w:rPr>
        <w:t>診斷成果，以不低於</w:t>
      </w:r>
      <w:r w:rsidRPr="005802EF">
        <w:rPr>
          <w:rFonts w:ascii="標楷體" w:eastAsia="標楷體" w:hAnsi="標楷體"/>
          <w:sz w:val="24"/>
          <w:szCs w:val="24"/>
          <w:lang w:eastAsia="zh-TW"/>
        </w:rPr>
        <w:t>10%</w:t>
      </w:r>
      <w:r w:rsidRPr="005802EF">
        <w:rPr>
          <w:rFonts w:ascii="標楷體" w:eastAsia="標楷體" w:hAnsi="標楷體" w:hint="eastAsia"/>
          <w:sz w:val="24"/>
          <w:szCs w:val="24"/>
          <w:lang w:eastAsia="zh-TW"/>
        </w:rPr>
        <w:t>之比例抽樣</w:t>
      </w:r>
      <w:r w:rsidRPr="005802EF">
        <w:rPr>
          <w:rFonts w:ascii="標楷體" w:eastAsia="標楷體" w:hAnsi="標楷體" w:cs="微軟正黑體" w:hint="eastAsia"/>
          <w:sz w:val="24"/>
          <w:szCs w:val="24"/>
          <w:lang w:eastAsia="zh-TW"/>
        </w:rPr>
        <w:t>查</w:t>
      </w:r>
      <w:r w:rsidRPr="005802EF">
        <w:rPr>
          <w:rFonts w:ascii="標楷體" w:eastAsia="標楷體" w:hAnsi="標楷體" w:cs="MS Mincho" w:hint="eastAsia"/>
          <w:sz w:val="24"/>
          <w:szCs w:val="24"/>
          <w:lang w:eastAsia="zh-TW"/>
        </w:rPr>
        <w:t>證，</w:t>
      </w:r>
      <w:r w:rsidRPr="005802EF">
        <w:rPr>
          <w:rFonts w:ascii="標楷體" w:eastAsia="標楷體" w:hAnsi="標楷體" w:cs="微軟正黑體" w:hint="eastAsia"/>
          <w:sz w:val="24"/>
          <w:szCs w:val="24"/>
          <w:lang w:eastAsia="zh-TW"/>
        </w:rPr>
        <w:t>查</w:t>
      </w:r>
      <w:r w:rsidRPr="005802EF">
        <w:rPr>
          <w:rFonts w:ascii="標楷體" w:eastAsia="標楷體" w:hAnsi="標楷體" w:cs="MS Mincho" w:hint="eastAsia"/>
          <w:sz w:val="24"/>
          <w:szCs w:val="24"/>
          <w:lang w:eastAsia="zh-TW"/>
        </w:rPr>
        <w:t>證方式含電話回訪、實地</w:t>
      </w:r>
      <w:proofErr w:type="gramStart"/>
      <w:r w:rsidRPr="005802EF">
        <w:rPr>
          <w:rFonts w:ascii="標楷體" w:eastAsia="標楷體" w:hAnsi="標楷體" w:cs="MS Mincho" w:hint="eastAsia"/>
          <w:sz w:val="24"/>
          <w:szCs w:val="24"/>
          <w:lang w:eastAsia="zh-TW"/>
        </w:rPr>
        <w:t>複訪受</w:t>
      </w:r>
      <w:proofErr w:type="gramEnd"/>
      <w:r w:rsidRPr="005802EF">
        <w:rPr>
          <w:rFonts w:ascii="標楷體" w:eastAsia="標楷體" w:hAnsi="標楷體" w:cs="MS Mincho" w:hint="eastAsia"/>
          <w:sz w:val="24"/>
          <w:szCs w:val="24"/>
          <w:lang w:eastAsia="zh-TW"/>
        </w:rPr>
        <w:t>訪</w:t>
      </w:r>
      <w:r w:rsidRPr="005802EF">
        <w:rPr>
          <w:rFonts w:ascii="標楷體" w:eastAsia="標楷體" w:hAnsi="標楷體"/>
          <w:sz w:val="24"/>
          <w:szCs w:val="24"/>
          <w:lang w:eastAsia="zh-TW"/>
        </w:rPr>
        <w:t>/</w:t>
      </w:r>
      <w:r w:rsidRPr="005802EF">
        <w:rPr>
          <w:rFonts w:ascii="標楷體" w:eastAsia="標楷體" w:hAnsi="標楷體" w:hint="eastAsia"/>
          <w:sz w:val="24"/>
          <w:szCs w:val="24"/>
          <w:lang w:eastAsia="zh-TW"/>
        </w:rPr>
        <w:t>輔導業者或調</w:t>
      </w:r>
      <w:r w:rsidRPr="005802EF">
        <w:rPr>
          <w:rFonts w:ascii="標楷體" w:eastAsia="標楷體" w:hAnsi="標楷體" w:cs="微軟正黑體" w:hint="eastAsia"/>
          <w:sz w:val="24"/>
          <w:szCs w:val="24"/>
          <w:lang w:eastAsia="zh-TW"/>
        </w:rPr>
        <w:t>閱</w:t>
      </w:r>
      <w:r w:rsidRPr="005802EF">
        <w:rPr>
          <w:rFonts w:ascii="標楷體" w:eastAsia="標楷體" w:hAnsi="標楷體" w:cs="MS Mincho" w:hint="eastAsia"/>
          <w:sz w:val="24"/>
          <w:szCs w:val="24"/>
          <w:lang w:eastAsia="zh-TW"/>
        </w:rPr>
        <w:t>原始紀錄等；經</w:t>
      </w:r>
      <w:r w:rsidRPr="005802EF">
        <w:rPr>
          <w:rFonts w:ascii="標楷體" w:eastAsia="標楷體" w:hAnsi="標楷體" w:cs="微軟正黑體" w:hint="eastAsia"/>
          <w:sz w:val="24"/>
          <w:szCs w:val="24"/>
          <w:lang w:eastAsia="zh-TW"/>
        </w:rPr>
        <w:t>查</w:t>
      </w:r>
      <w:r w:rsidRPr="005802EF">
        <w:rPr>
          <w:rFonts w:ascii="標楷體" w:eastAsia="標楷體" w:hAnsi="標楷體" w:cs="MS Mincho" w:hint="eastAsia"/>
          <w:sz w:val="24"/>
          <w:szCs w:val="24"/>
          <w:lang w:eastAsia="zh-TW"/>
        </w:rPr>
        <w:t>證與提報</w:t>
      </w:r>
      <w:r w:rsidRPr="005802EF">
        <w:rPr>
          <w:rFonts w:ascii="標楷體" w:eastAsia="標楷體" w:hAnsi="標楷體" w:cs="微軟正黑體" w:hint="eastAsia"/>
          <w:sz w:val="24"/>
          <w:szCs w:val="24"/>
          <w:lang w:eastAsia="zh-TW"/>
        </w:rPr>
        <w:t>內</w:t>
      </w:r>
      <w:r w:rsidRPr="005802EF">
        <w:rPr>
          <w:rFonts w:ascii="標楷體" w:eastAsia="標楷體" w:hAnsi="標楷體" w:cs="MS Mincho" w:hint="eastAsia"/>
          <w:sz w:val="24"/>
          <w:szCs w:val="24"/>
          <w:lang w:eastAsia="zh-TW"/>
        </w:rPr>
        <w:t>容不符者，該案不計入完成家數，本中心並得將抽</w:t>
      </w:r>
      <w:r w:rsidRPr="005802EF">
        <w:rPr>
          <w:rFonts w:ascii="標楷體" w:eastAsia="標楷體" w:hAnsi="標楷體" w:cs="微軟正黑體" w:hint="eastAsia"/>
          <w:sz w:val="24"/>
          <w:szCs w:val="24"/>
          <w:lang w:eastAsia="zh-TW"/>
        </w:rPr>
        <w:t>查</w:t>
      </w:r>
      <w:r w:rsidRPr="005802EF">
        <w:rPr>
          <w:rFonts w:ascii="標楷體" w:eastAsia="標楷體" w:hAnsi="標楷體" w:cs="MS Mincho" w:hint="eastAsia"/>
          <w:sz w:val="24"/>
          <w:szCs w:val="24"/>
          <w:lang w:eastAsia="zh-TW"/>
        </w:rPr>
        <w:t>比例提高至</w:t>
      </w:r>
      <w:r w:rsidRPr="005802EF">
        <w:rPr>
          <w:rFonts w:ascii="標楷體" w:eastAsia="標楷體" w:hAnsi="標楷體"/>
          <w:sz w:val="24"/>
          <w:szCs w:val="24"/>
          <w:lang w:eastAsia="zh-TW"/>
        </w:rPr>
        <w:t>20%</w:t>
      </w:r>
      <w:r w:rsidRPr="005802EF">
        <w:rPr>
          <w:rFonts w:ascii="標楷體" w:eastAsia="標楷體" w:hAnsi="標楷體" w:hint="eastAsia"/>
          <w:sz w:val="24"/>
          <w:szCs w:val="24"/>
          <w:lang w:eastAsia="zh-TW"/>
        </w:rPr>
        <w:t>以上續行</w:t>
      </w:r>
      <w:r w:rsidRPr="005802EF">
        <w:rPr>
          <w:rFonts w:ascii="標楷體" w:eastAsia="標楷體" w:hAnsi="標楷體" w:cs="微軟正黑體" w:hint="eastAsia"/>
          <w:sz w:val="24"/>
          <w:szCs w:val="24"/>
          <w:lang w:eastAsia="zh-TW"/>
        </w:rPr>
        <w:t>查</w:t>
      </w:r>
      <w:r w:rsidRPr="005802EF">
        <w:rPr>
          <w:rFonts w:ascii="標楷體" w:eastAsia="標楷體" w:hAnsi="標楷體" w:cs="MS Mincho" w:hint="eastAsia"/>
          <w:sz w:val="24"/>
          <w:szCs w:val="24"/>
          <w:lang w:eastAsia="zh-TW"/>
        </w:rPr>
        <w:t>證。</w:t>
      </w:r>
      <w:r w:rsidRPr="005802EF">
        <w:rPr>
          <w:rFonts w:ascii="標楷體" w:eastAsia="標楷體" w:hAnsi="標楷體" w:cs="微軟正黑體" w:hint="eastAsia"/>
          <w:sz w:val="24"/>
          <w:szCs w:val="24"/>
          <w:lang w:eastAsia="zh-TW"/>
        </w:rPr>
        <w:t>查</w:t>
      </w:r>
      <w:r w:rsidRPr="005802EF">
        <w:rPr>
          <w:rFonts w:ascii="標楷體" w:eastAsia="標楷體" w:hAnsi="標楷體" w:cs="MS Mincho" w:hint="eastAsia"/>
          <w:sz w:val="24"/>
          <w:szCs w:val="24"/>
          <w:lang w:eastAsia="zh-TW"/>
        </w:rPr>
        <w:t>證不符之情節重大或有虛偽不實者，依契約規定辦理，並保留法律追訴權</w:t>
      </w:r>
      <w:r w:rsidRPr="005802EF">
        <w:rPr>
          <w:rFonts w:ascii="標楷體" w:eastAsia="標楷體" w:hAnsi="標楷體" w:hint="eastAsia"/>
          <w:sz w:val="24"/>
          <w:szCs w:val="24"/>
          <w:lang w:eastAsia="zh-TW"/>
        </w:rPr>
        <w:t>。</w:t>
      </w:r>
    </w:p>
    <w:p w14:paraId="4EC710A8" w14:textId="77777777" w:rsidR="00A26544" w:rsidRDefault="00C97BDC" w:rsidP="00D14915">
      <w:pPr>
        <w:spacing w:after="80"/>
        <w:jc w:val="both"/>
        <w:rPr>
          <w:lang w:eastAsia="zh-TW"/>
        </w:rPr>
      </w:pPr>
      <w:r>
        <w:rPr>
          <w:rFonts w:ascii="標楷體" w:eastAsia="標楷體" w:hAnsi="標楷體"/>
          <w:b/>
          <w:sz w:val="24"/>
          <w:lang w:eastAsia="zh-TW"/>
        </w:rPr>
        <w:t>三、本計畫之主要部分：</w:t>
      </w:r>
    </w:p>
    <w:p w14:paraId="45D6CC4E" w14:textId="69B08D45" w:rsidR="00A26544" w:rsidRDefault="00C6492F" w:rsidP="00D14915">
      <w:pPr>
        <w:spacing w:after="80"/>
        <w:ind w:left="480"/>
        <w:jc w:val="both"/>
        <w:rPr>
          <w:lang w:eastAsia="zh-TW"/>
        </w:rPr>
      </w:pPr>
      <w:r w:rsidRPr="00C6492F">
        <w:rPr>
          <w:rFonts w:ascii="標楷體" w:eastAsia="標楷體" w:hAnsi="標楷體" w:hint="eastAsia"/>
          <w:sz w:val="24"/>
          <w:lang w:eastAsia="zh-TW"/>
        </w:rPr>
        <w:t>本案主要工作項目應由得標廠商自行履行，</w:t>
      </w:r>
      <w:proofErr w:type="gramStart"/>
      <w:r w:rsidRPr="00C6492F">
        <w:rPr>
          <w:rFonts w:ascii="標楷體" w:eastAsia="標楷體" w:hAnsi="標楷體" w:hint="eastAsia"/>
          <w:sz w:val="24"/>
          <w:lang w:eastAsia="zh-TW"/>
        </w:rPr>
        <w:t>不得轉分包</w:t>
      </w:r>
      <w:proofErr w:type="gramEnd"/>
      <w:r w:rsidRPr="00C6492F">
        <w:rPr>
          <w:rFonts w:ascii="標楷體" w:eastAsia="標楷體" w:hAnsi="標楷體" w:hint="eastAsia"/>
          <w:sz w:val="24"/>
          <w:lang w:eastAsia="zh-TW"/>
        </w:rPr>
        <w:t>。</w:t>
      </w:r>
    </w:p>
    <w:p w14:paraId="5C68ACEB" w14:textId="77777777" w:rsidR="00A26544" w:rsidRDefault="00C97BDC" w:rsidP="00D14915">
      <w:pPr>
        <w:spacing w:after="80"/>
        <w:jc w:val="both"/>
        <w:rPr>
          <w:lang w:eastAsia="zh-TW"/>
        </w:rPr>
      </w:pPr>
      <w:r>
        <w:rPr>
          <w:rFonts w:ascii="標楷體" w:eastAsia="標楷體" w:hAnsi="標楷體"/>
          <w:b/>
          <w:sz w:val="24"/>
          <w:lang w:eastAsia="zh-TW"/>
        </w:rPr>
        <w:t>四、完成採購後之預期使用情形及其效益目標：</w:t>
      </w:r>
    </w:p>
    <w:p w14:paraId="36BE9262" w14:textId="16A97BD0" w:rsidR="00A26544" w:rsidRDefault="00C97BDC" w:rsidP="00D14915">
      <w:pPr>
        <w:spacing w:after="80"/>
        <w:ind w:left="480"/>
        <w:jc w:val="both"/>
        <w:rPr>
          <w:lang w:eastAsia="zh-TW"/>
        </w:rPr>
      </w:pPr>
      <w:r>
        <w:rPr>
          <w:rFonts w:ascii="標楷體" w:eastAsia="標楷體" w:hAnsi="標楷體"/>
          <w:sz w:val="24"/>
          <w:lang w:eastAsia="zh-TW"/>
        </w:rPr>
        <w:t>強化納管及特定工廠業者職業安全衛生意識與現場管理能力</w:t>
      </w:r>
      <w:r w:rsidR="00ED1FF8">
        <w:rPr>
          <w:rFonts w:ascii="標楷體" w:eastAsia="標楷體" w:hAnsi="標楷體"/>
          <w:sz w:val="24"/>
          <w:lang w:eastAsia="zh-TW"/>
        </w:rPr>
        <w:t>，</w:t>
      </w:r>
      <w:r>
        <w:rPr>
          <w:rFonts w:ascii="標楷體" w:eastAsia="標楷體" w:hAnsi="標楷體"/>
          <w:sz w:val="24"/>
          <w:lang w:eastAsia="zh-TW"/>
        </w:rPr>
        <w:t>降低職災風險</w:t>
      </w:r>
      <w:r w:rsidR="00ED1FF8">
        <w:rPr>
          <w:rFonts w:ascii="標楷體" w:eastAsia="標楷體" w:hAnsi="標楷體"/>
          <w:sz w:val="24"/>
          <w:lang w:eastAsia="zh-TW"/>
        </w:rPr>
        <w:t>，</w:t>
      </w:r>
      <w:r>
        <w:rPr>
          <w:rFonts w:ascii="標楷體" w:eastAsia="標楷體" w:hAnsi="標楷體"/>
          <w:sz w:val="24"/>
          <w:lang w:eastAsia="zh-TW"/>
        </w:rPr>
        <w:t>協助業者履行企業社會責任。</w:t>
      </w:r>
    </w:p>
    <w:p w14:paraId="4802795E" w14:textId="77777777" w:rsidR="00A26544" w:rsidRDefault="00C97BDC" w:rsidP="00D14915">
      <w:pPr>
        <w:spacing w:after="80"/>
        <w:jc w:val="both"/>
        <w:rPr>
          <w:lang w:eastAsia="zh-TW"/>
        </w:rPr>
      </w:pPr>
      <w:r>
        <w:rPr>
          <w:rFonts w:ascii="標楷體" w:eastAsia="標楷體" w:hAnsi="標楷體"/>
          <w:b/>
          <w:sz w:val="24"/>
          <w:lang w:eastAsia="zh-TW"/>
        </w:rPr>
        <w:t>五、評估使用情形及其效益之分析指標：</w:t>
      </w:r>
    </w:p>
    <w:p w14:paraId="21F6D4BB" w14:textId="7C96281D" w:rsidR="00A26544" w:rsidRDefault="00C97BDC" w:rsidP="00D14915">
      <w:pPr>
        <w:pStyle w:val="ae"/>
        <w:numPr>
          <w:ilvl w:val="0"/>
          <w:numId w:val="12"/>
        </w:numPr>
        <w:spacing w:after="80"/>
        <w:ind w:left="993" w:hanging="764"/>
        <w:jc w:val="both"/>
        <w:rPr>
          <w:lang w:eastAsia="zh-TW"/>
        </w:rPr>
      </w:pPr>
      <w:r w:rsidRPr="00C97BDC">
        <w:rPr>
          <w:rFonts w:ascii="標楷體" w:eastAsia="標楷體" w:hAnsi="標楷體" w:cs="微軟正黑體" w:hint="eastAsia"/>
          <w:sz w:val="24"/>
          <w:lang w:eastAsia="zh-TW"/>
        </w:rPr>
        <w:t>辦</w:t>
      </w:r>
      <w:r w:rsidRPr="00C97BDC">
        <w:rPr>
          <w:rFonts w:ascii="標楷體" w:eastAsia="標楷體" w:hAnsi="標楷體" w:cs="MS Mincho" w:hint="eastAsia"/>
          <w:sz w:val="24"/>
          <w:lang w:eastAsia="zh-TW"/>
        </w:rPr>
        <w:t>理職業安全衛生訪視診斷</w:t>
      </w:r>
      <w:r w:rsidRPr="00C97BDC">
        <w:rPr>
          <w:rFonts w:ascii="標楷體" w:eastAsia="標楷體" w:hAnsi="標楷體"/>
          <w:sz w:val="24"/>
          <w:lang w:eastAsia="zh-TW"/>
        </w:rPr>
        <w:t>70案</w:t>
      </w:r>
      <w:r w:rsidR="002D35B3" w:rsidRPr="00C97BDC">
        <w:rPr>
          <w:rFonts w:ascii="標楷體" w:eastAsia="標楷體" w:hAnsi="標楷體" w:hint="eastAsia"/>
          <w:sz w:val="24"/>
          <w:lang w:eastAsia="zh-TW"/>
        </w:rPr>
        <w:t>，每案作成訪視診斷紀錄</w:t>
      </w:r>
      <w:r w:rsidRPr="00C97BDC">
        <w:rPr>
          <w:rFonts w:ascii="標楷體" w:eastAsia="標楷體" w:hAnsi="標楷體"/>
          <w:sz w:val="24"/>
          <w:lang w:eastAsia="zh-TW"/>
        </w:rPr>
        <w:t>。</w:t>
      </w:r>
    </w:p>
    <w:p w14:paraId="154BCBA6" w14:textId="7BDF419C" w:rsidR="00A26544" w:rsidRDefault="00C97BDC" w:rsidP="00D14915">
      <w:pPr>
        <w:pStyle w:val="ae"/>
        <w:numPr>
          <w:ilvl w:val="0"/>
          <w:numId w:val="12"/>
        </w:numPr>
        <w:spacing w:after="80"/>
        <w:ind w:left="993" w:hanging="764"/>
        <w:jc w:val="both"/>
        <w:rPr>
          <w:lang w:eastAsia="zh-TW"/>
        </w:rPr>
      </w:pPr>
      <w:r w:rsidRPr="00C97BDC">
        <w:rPr>
          <w:rFonts w:ascii="標楷體" w:eastAsia="標楷體" w:hAnsi="標楷體"/>
          <w:sz w:val="24"/>
          <w:lang w:eastAsia="zh-TW"/>
        </w:rPr>
        <w:t>辦理職業安全衛生宣導會3場(北、中、南各1場)</w:t>
      </w:r>
      <w:r w:rsidRPr="00C97BDC">
        <w:rPr>
          <w:rFonts w:hint="eastAsia"/>
          <w:lang w:eastAsia="zh-TW"/>
        </w:rPr>
        <w:t xml:space="preserve"> </w:t>
      </w:r>
      <w:r w:rsidRPr="00C97BDC">
        <w:rPr>
          <w:rFonts w:ascii="標楷體" w:eastAsia="標楷體" w:hAnsi="標楷體" w:hint="eastAsia"/>
          <w:sz w:val="24"/>
          <w:lang w:eastAsia="zh-TW"/>
        </w:rPr>
        <w:t>，每場作成活動紀錄</w:t>
      </w:r>
      <w:r w:rsidRPr="00C97BDC">
        <w:rPr>
          <w:rFonts w:ascii="標楷體" w:eastAsia="標楷體" w:hAnsi="標楷體"/>
          <w:sz w:val="24"/>
          <w:lang w:eastAsia="zh-TW"/>
        </w:rPr>
        <w:t>。</w:t>
      </w:r>
    </w:p>
    <w:p w14:paraId="17D05E3F" w14:textId="5728A031" w:rsidR="00A26544" w:rsidRDefault="00C97BDC" w:rsidP="00D14915">
      <w:pPr>
        <w:pStyle w:val="ae"/>
        <w:numPr>
          <w:ilvl w:val="0"/>
          <w:numId w:val="12"/>
        </w:numPr>
        <w:spacing w:after="80"/>
        <w:ind w:left="993" w:hanging="764"/>
        <w:jc w:val="both"/>
        <w:rPr>
          <w:lang w:eastAsia="zh-TW"/>
        </w:rPr>
      </w:pPr>
      <w:r w:rsidRPr="00C97BDC">
        <w:rPr>
          <w:rFonts w:ascii="標楷體" w:eastAsia="標楷體" w:hAnsi="標楷體"/>
          <w:sz w:val="24"/>
          <w:lang w:eastAsia="zh-TW"/>
        </w:rPr>
        <w:t>分階段查核：得標廠商應於決標後6</w:t>
      </w:r>
      <w:proofErr w:type="gramStart"/>
      <w:r w:rsidRPr="00C97BDC">
        <w:rPr>
          <w:rFonts w:ascii="標楷體" w:eastAsia="標楷體" w:hAnsi="標楷體"/>
          <w:sz w:val="24"/>
          <w:lang w:eastAsia="zh-TW"/>
        </w:rPr>
        <w:t>週</w:t>
      </w:r>
      <w:proofErr w:type="gramEnd"/>
      <w:r w:rsidRPr="00C97BDC">
        <w:rPr>
          <w:rFonts w:ascii="標楷體" w:eastAsia="標楷體" w:hAnsi="標楷體"/>
          <w:sz w:val="24"/>
          <w:lang w:eastAsia="zh-TW"/>
        </w:rPr>
        <w:t>內完成各項績效指標累計20%、12</w:t>
      </w:r>
      <w:proofErr w:type="gramStart"/>
      <w:r w:rsidRPr="00C97BDC">
        <w:rPr>
          <w:rFonts w:ascii="標楷體" w:eastAsia="標楷體" w:hAnsi="標楷體"/>
          <w:sz w:val="24"/>
          <w:lang w:eastAsia="zh-TW"/>
        </w:rPr>
        <w:t>週</w:t>
      </w:r>
      <w:proofErr w:type="gramEnd"/>
      <w:r w:rsidRPr="00C97BDC">
        <w:rPr>
          <w:rFonts w:ascii="標楷體" w:eastAsia="標楷體" w:hAnsi="標楷體"/>
          <w:sz w:val="24"/>
          <w:lang w:eastAsia="zh-TW"/>
        </w:rPr>
        <w:t>內累計60%</w:t>
      </w:r>
      <w:r w:rsidR="00ED1FF8" w:rsidRPr="00C97BDC">
        <w:rPr>
          <w:rFonts w:ascii="標楷體" w:eastAsia="標楷體" w:hAnsi="標楷體"/>
          <w:sz w:val="24"/>
          <w:lang w:eastAsia="zh-TW"/>
        </w:rPr>
        <w:t>，</w:t>
      </w:r>
      <w:r w:rsidRPr="00C97BDC">
        <w:rPr>
          <w:rFonts w:ascii="標楷體" w:eastAsia="標楷體" w:hAnsi="標楷體"/>
          <w:sz w:val="24"/>
          <w:lang w:eastAsia="zh-TW"/>
        </w:rPr>
        <w:t>並於115年12月10日前全數完成(100%)</w:t>
      </w:r>
      <w:r w:rsidR="00ED1FF8" w:rsidRPr="00C97BDC">
        <w:rPr>
          <w:rFonts w:ascii="標楷體" w:eastAsia="標楷體" w:hAnsi="標楷體"/>
          <w:sz w:val="24"/>
          <w:lang w:eastAsia="zh-TW"/>
        </w:rPr>
        <w:t>；</w:t>
      </w:r>
      <w:r w:rsidRPr="00C97BDC">
        <w:rPr>
          <w:rFonts w:ascii="標楷體" w:eastAsia="標楷體" w:hAnsi="標楷體"/>
          <w:sz w:val="24"/>
          <w:lang w:eastAsia="zh-TW"/>
        </w:rPr>
        <w:t>各</w:t>
      </w:r>
      <w:proofErr w:type="gramStart"/>
      <w:r w:rsidRPr="00C97BDC">
        <w:rPr>
          <w:rFonts w:ascii="標楷體" w:eastAsia="標楷體" w:hAnsi="標楷體"/>
          <w:sz w:val="24"/>
          <w:lang w:eastAsia="zh-TW"/>
        </w:rPr>
        <w:t>階段均應檢</w:t>
      </w:r>
      <w:proofErr w:type="gramEnd"/>
      <w:r w:rsidRPr="00C97BDC">
        <w:rPr>
          <w:rFonts w:ascii="標楷體" w:eastAsia="標楷體" w:hAnsi="標楷體"/>
          <w:sz w:val="24"/>
          <w:lang w:eastAsia="zh-TW"/>
        </w:rPr>
        <w:t>附佐證文件供本中心查核。</w:t>
      </w:r>
    </w:p>
    <w:p w14:paraId="2FBC608B" w14:textId="77777777" w:rsidR="00A26544" w:rsidRDefault="00C97BDC" w:rsidP="00D14915">
      <w:pPr>
        <w:spacing w:after="80"/>
        <w:jc w:val="both"/>
        <w:rPr>
          <w:lang w:eastAsia="zh-TW"/>
        </w:rPr>
      </w:pPr>
      <w:r>
        <w:rPr>
          <w:rFonts w:ascii="標楷體" w:eastAsia="標楷體" w:hAnsi="標楷體"/>
          <w:b/>
          <w:sz w:val="24"/>
          <w:lang w:eastAsia="zh-TW"/>
        </w:rPr>
        <w:t>六、投標廠商應注意事項：</w:t>
      </w:r>
    </w:p>
    <w:p w14:paraId="68D07D2D" w14:textId="2F7632F3" w:rsidR="00A26544" w:rsidRDefault="00C97BDC" w:rsidP="00D14915">
      <w:pPr>
        <w:spacing w:after="80"/>
        <w:ind w:left="240"/>
        <w:jc w:val="both"/>
        <w:rPr>
          <w:lang w:eastAsia="zh-TW"/>
        </w:rPr>
      </w:pPr>
      <w:r>
        <w:rPr>
          <w:rFonts w:ascii="標楷體" w:eastAsia="標楷體" w:hAnsi="標楷體"/>
          <w:sz w:val="24"/>
          <w:lang w:eastAsia="zh-TW"/>
        </w:rPr>
        <w:t>（一）本案預計政府經費新台幣：1</w:t>
      </w:r>
      <w:r w:rsidR="00ED1FF8">
        <w:rPr>
          <w:rFonts w:ascii="標楷體" w:eastAsia="標楷體" w:hAnsi="標楷體" w:hint="eastAsia"/>
          <w:sz w:val="24"/>
          <w:lang w:eastAsia="zh-TW"/>
        </w:rPr>
        <w:t>,</w:t>
      </w:r>
      <w:r>
        <w:rPr>
          <w:rFonts w:ascii="標楷體" w:eastAsia="標楷體" w:hAnsi="標楷體"/>
          <w:sz w:val="24"/>
          <w:lang w:eastAsia="zh-TW"/>
        </w:rPr>
        <w:t>500</w:t>
      </w:r>
      <w:r w:rsidR="00ED1FF8">
        <w:rPr>
          <w:rFonts w:ascii="標楷體" w:eastAsia="標楷體" w:hAnsi="標楷體" w:hint="eastAsia"/>
          <w:sz w:val="24"/>
          <w:lang w:eastAsia="zh-TW"/>
        </w:rPr>
        <w:t>,</w:t>
      </w:r>
      <w:r>
        <w:rPr>
          <w:rFonts w:ascii="標楷體" w:eastAsia="標楷體" w:hAnsi="標楷體"/>
          <w:sz w:val="24"/>
          <w:lang w:eastAsia="zh-TW"/>
        </w:rPr>
        <w:t>000元整。</w:t>
      </w:r>
    </w:p>
    <w:p w14:paraId="215F0888" w14:textId="77777777" w:rsidR="00A26544" w:rsidRDefault="00C97BDC" w:rsidP="00D14915">
      <w:pPr>
        <w:spacing w:after="80"/>
        <w:ind w:left="240"/>
        <w:jc w:val="both"/>
        <w:rPr>
          <w:lang w:eastAsia="zh-TW"/>
        </w:rPr>
      </w:pPr>
      <w:r>
        <w:rPr>
          <w:rFonts w:ascii="標楷體" w:eastAsia="標楷體" w:hAnsi="標楷體"/>
          <w:sz w:val="24"/>
          <w:lang w:eastAsia="zh-TW"/>
        </w:rPr>
        <w:t>（二）本計畫經費</w:t>
      </w:r>
      <w:proofErr w:type="gramStart"/>
      <w:r>
        <w:rPr>
          <w:rFonts w:ascii="標楷體" w:eastAsia="標楷體" w:hAnsi="標楷體"/>
          <w:sz w:val="24"/>
          <w:lang w:eastAsia="zh-TW"/>
        </w:rPr>
        <w:t>採</w:t>
      </w:r>
      <w:proofErr w:type="gramEnd"/>
      <w:r>
        <w:rPr>
          <w:rFonts w:ascii="標楷體" w:eastAsia="標楷體" w:hAnsi="標楷體"/>
          <w:sz w:val="24"/>
          <w:lang w:eastAsia="zh-TW"/>
        </w:rPr>
        <w:t>服務成本加公費法。</w:t>
      </w:r>
    </w:p>
    <w:p w14:paraId="55D7136F" w14:textId="77777777" w:rsidR="00A26544" w:rsidRDefault="00C97BDC" w:rsidP="00D14915">
      <w:pPr>
        <w:spacing w:after="80"/>
        <w:ind w:left="240"/>
        <w:jc w:val="both"/>
        <w:rPr>
          <w:lang w:eastAsia="zh-TW"/>
        </w:rPr>
      </w:pPr>
      <w:r>
        <w:rPr>
          <w:rFonts w:ascii="標楷體" w:eastAsia="標楷體" w:hAnsi="標楷體"/>
          <w:sz w:val="24"/>
          <w:lang w:eastAsia="zh-TW"/>
        </w:rPr>
        <w:t>（三）本</w:t>
      </w:r>
      <w:proofErr w:type="gramStart"/>
      <w:r>
        <w:rPr>
          <w:rFonts w:ascii="標楷體" w:eastAsia="標楷體" w:hAnsi="標楷體"/>
          <w:sz w:val="24"/>
          <w:lang w:eastAsia="zh-TW"/>
        </w:rPr>
        <w:t>案無押標金</w:t>
      </w:r>
      <w:proofErr w:type="gramEnd"/>
      <w:r>
        <w:rPr>
          <w:rFonts w:ascii="標楷體" w:eastAsia="標楷體" w:hAnsi="標楷體"/>
          <w:sz w:val="24"/>
          <w:lang w:eastAsia="zh-TW"/>
        </w:rPr>
        <w:t>及履約保證金。</w:t>
      </w:r>
    </w:p>
    <w:p w14:paraId="371174D9" w14:textId="1B6E3F82" w:rsidR="00A26544" w:rsidRDefault="00C97BDC" w:rsidP="00D14915">
      <w:pPr>
        <w:spacing w:after="80"/>
        <w:ind w:left="240"/>
        <w:jc w:val="both"/>
        <w:rPr>
          <w:lang w:eastAsia="zh-TW"/>
        </w:rPr>
      </w:pPr>
      <w:r>
        <w:rPr>
          <w:rFonts w:ascii="標楷體" w:eastAsia="標楷體" w:hAnsi="標楷體"/>
          <w:sz w:val="24"/>
          <w:lang w:eastAsia="zh-TW"/>
        </w:rPr>
        <w:t>（四）委託工作期限：自決標日起至民國115年12月10日。</w:t>
      </w:r>
    </w:p>
    <w:p w14:paraId="33BC7569" w14:textId="77777777" w:rsidR="00A26544" w:rsidRDefault="00C97BDC" w:rsidP="00D14915">
      <w:pPr>
        <w:spacing w:after="80"/>
        <w:ind w:left="240"/>
        <w:jc w:val="both"/>
        <w:rPr>
          <w:lang w:eastAsia="zh-TW"/>
        </w:rPr>
      </w:pPr>
      <w:r>
        <w:rPr>
          <w:rFonts w:ascii="標楷體" w:eastAsia="標楷體" w:hAnsi="標楷體"/>
          <w:sz w:val="24"/>
          <w:lang w:eastAsia="zh-TW"/>
        </w:rPr>
        <w:t>（五）投標文件之內容涉及智慧財產權歸屬及侵害第三人合法權益時，由廠商負責處理並承擔一切法律責任。</w:t>
      </w:r>
    </w:p>
    <w:p w14:paraId="5FF1090C" w14:textId="77777777" w:rsidR="00A26544" w:rsidRDefault="00C97BDC" w:rsidP="00D14915">
      <w:pPr>
        <w:spacing w:after="80"/>
        <w:ind w:left="240"/>
        <w:jc w:val="both"/>
        <w:rPr>
          <w:lang w:eastAsia="zh-TW"/>
        </w:rPr>
      </w:pPr>
      <w:r>
        <w:rPr>
          <w:rFonts w:ascii="標楷體" w:eastAsia="標楷體" w:hAnsi="標楷體"/>
          <w:sz w:val="24"/>
          <w:lang w:eastAsia="zh-TW"/>
        </w:rPr>
        <w:t>（六）廠商執行本案應依「政府機關政策文宣規劃執行注意事項」及預算法第六十二條之</w:t>
      </w:r>
      <w:proofErr w:type="gramStart"/>
      <w:r>
        <w:rPr>
          <w:rFonts w:ascii="標楷體" w:eastAsia="標楷體" w:hAnsi="標楷體"/>
          <w:sz w:val="24"/>
          <w:lang w:eastAsia="zh-TW"/>
        </w:rPr>
        <w:t>一</w:t>
      </w:r>
      <w:proofErr w:type="gramEnd"/>
      <w:r>
        <w:rPr>
          <w:rFonts w:ascii="標楷體" w:eastAsia="標楷體" w:hAnsi="標楷體"/>
          <w:sz w:val="24"/>
          <w:lang w:eastAsia="zh-TW"/>
        </w:rPr>
        <w:t>規定辦理，如有不符規定部分本中心將不予驗收核銷，廠商不得異議。</w:t>
      </w:r>
    </w:p>
    <w:p w14:paraId="3CF4EB46" w14:textId="77777777" w:rsidR="00A26544" w:rsidRDefault="00C97BDC" w:rsidP="00D14915">
      <w:pPr>
        <w:spacing w:after="80"/>
        <w:ind w:left="240"/>
        <w:jc w:val="both"/>
        <w:rPr>
          <w:lang w:eastAsia="zh-TW"/>
        </w:rPr>
      </w:pPr>
      <w:r>
        <w:rPr>
          <w:rFonts w:ascii="標楷體" w:eastAsia="標楷體" w:hAnsi="標楷體"/>
          <w:sz w:val="24"/>
          <w:lang w:eastAsia="zh-TW"/>
        </w:rPr>
        <w:t>（七）立法院審查預算如有下列情形，廠商必須遵守，不得異議，且本中心不負任何賠償責任。</w:t>
      </w:r>
    </w:p>
    <w:p w14:paraId="1AF2B513" w14:textId="77777777" w:rsidR="00A26544" w:rsidRDefault="00C97BDC" w:rsidP="00D14915">
      <w:pPr>
        <w:spacing w:after="80"/>
        <w:ind w:left="480"/>
        <w:jc w:val="both"/>
        <w:rPr>
          <w:lang w:eastAsia="zh-TW"/>
        </w:rPr>
      </w:pPr>
      <w:r>
        <w:rPr>
          <w:rFonts w:ascii="標楷體" w:eastAsia="標楷體" w:hAnsi="標楷體"/>
          <w:sz w:val="24"/>
          <w:lang w:eastAsia="zh-TW"/>
        </w:rPr>
        <w:t>１、本計畫如於立法院審查預算時指定刪除，本中心即撤銷本標案。</w:t>
      </w:r>
    </w:p>
    <w:p w14:paraId="6C1948CE" w14:textId="77777777" w:rsidR="00A26544" w:rsidRDefault="00C97BDC" w:rsidP="00D14915">
      <w:pPr>
        <w:spacing w:after="80"/>
        <w:ind w:left="480"/>
        <w:jc w:val="both"/>
        <w:rPr>
          <w:lang w:eastAsia="zh-TW"/>
        </w:rPr>
      </w:pPr>
      <w:r>
        <w:rPr>
          <w:rFonts w:ascii="標楷體" w:eastAsia="標楷體" w:hAnsi="標楷體"/>
          <w:sz w:val="24"/>
          <w:lang w:eastAsia="zh-TW"/>
        </w:rPr>
        <w:lastRenderedPageBreak/>
        <w:t>２、如於立法院審查預算時指定刪減本計畫經費或刪減本中心總經費或政策改變，致影響本計畫執行者，雙方得協議變更計畫內容後議價。</w:t>
      </w:r>
    </w:p>
    <w:p w14:paraId="210AFBCD" w14:textId="77777777" w:rsidR="00A26544" w:rsidRDefault="00C97BDC" w:rsidP="00D14915">
      <w:pPr>
        <w:spacing w:after="80"/>
        <w:ind w:left="240"/>
        <w:jc w:val="both"/>
        <w:rPr>
          <w:lang w:eastAsia="zh-TW"/>
        </w:rPr>
      </w:pPr>
      <w:r>
        <w:rPr>
          <w:rFonts w:ascii="標楷體" w:eastAsia="標楷體" w:hAnsi="標楷體"/>
          <w:sz w:val="24"/>
          <w:lang w:eastAsia="zh-TW"/>
        </w:rPr>
        <w:t>（八）得標廠商應於議價決標後14日（不含例假日）內依規定之格式，檢送計畫書及委辦契約書辦理簽約。</w:t>
      </w:r>
    </w:p>
    <w:sectPr w:rsidR="00A26544"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CAFA0" w14:textId="77777777" w:rsidR="00C33800" w:rsidRDefault="00C33800" w:rsidP="00ED1FF8">
      <w:pPr>
        <w:spacing w:after="0" w:line="240" w:lineRule="auto"/>
      </w:pPr>
      <w:r>
        <w:separator/>
      </w:r>
    </w:p>
  </w:endnote>
  <w:endnote w:type="continuationSeparator" w:id="0">
    <w:p w14:paraId="67BB7ED1" w14:textId="77777777" w:rsidR="00C33800" w:rsidRDefault="00C33800" w:rsidP="00ED1F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E5BED" w14:textId="77777777" w:rsidR="00C33800" w:rsidRDefault="00C33800" w:rsidP="00ED1FF8">
      <w:pPr>
        <w:spacing w:after="0" w:line="240" w:lineRule="auto"/>
      </w:pPr>
      <w:r>
        <w:separator/>
      </w:r>
    </w:p>
  </w:footnote>
  <w:footnote w:type="continuationSeparator" w:id="0">
    <w:p w14:paraId="1B935FF7" w14:textId="77777777" w:rsidR="00C33800" w:rsidRDefault="00C33800" w:rsidP="00ED1F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22294607"/>
    <w:multiLevelType w:val="hybridMultilevel"/>
    <w:tmpl w:val="F0EAD2A6"/>
    <w:lvl w:ilvl="0" w:tplc="DBB2C658">
      <w:start w:val="1"/>
      <w:numFmt w:val="taiwaneseCountingThousand"/>
      <w:lvlText w:val="（%1）"/>
      <w:lvlJc w:val="left"/>
      <w:pPr>
        <w:ind w:left="960" w:hanging="480"/>
      </w:pPr>
      <w:rPr>
        <w:rFonts w:ascii="標楷體" w:eastAsia="標楷體" w:hAnsi="標楷體" w:hint="eastAsia"/>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349D1C1B"/>
    <w:multiLevelType w:val="hybridMultilevel"/>
    <w:tmpl w:val="11D8F034"/>
    <w:lvl w:ilvl="0" w:tplc="C6CE864E">
      <w:start w:val="1"/>
      <w:numFmt w:val="decimal"/>
      <w:lvlText w:val="%1."/>
      <w:lvlJc w:val="left"/>
      <w:pPr>
        <w:ind w:left="840" w:hanging="360"/>
      </w:pPr>
      <w:rPr>
        <w:rFonts w:ascii="標楷體" w:eastAsia="標楷體" w:hAnsi="標楷體" w:hint="default"/>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39C32D76"/>
    <w:multiLevelType w:val="hybridMultilevel"/>
    <w:tmpl w:val="0F823C1C"/>
    <w:lvl w:ilvl="0" w:tplc="1B0036A0">
      <w:start w:val="1"/>
      <w:numFmt w:val="taiwaneseCountingThousand"/>
      <w:lvlText w:val="（%1）"/>
      <w:lvlJc w:val="left"/>
      <w:pPr>
        <w:ind w:left="1200" w:hanging="720"/>
      </w:pPr>
      <w:rPr>
        <w:rFonts w:ascii="標楷體" w:eastAsia="標楷體" w:hAnsi="標楷體" w:hint="default"/>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3D3140EC"/>
    <w:multiLevelType w:val="hybridMultilevel"/>
    <w:tmpl w:val="99861ABC"/>
    <w:lvl w:ilvl="0" w:tplc="FFFFFFFF">
      <w:start w:val="1"/>
      <w:numFmt w:val="decimal"/>
      <w:lvlText w:val="%1."/>
      <w:lvlJc w:val="left"/>
      <w:pPr>
        <w:ind w:left="1320" w:hanging="360"/>
      </w:pPr>
      <w:rPr>
        <w:rFonts w:ascii="標楷體" w:eastAsia="標楷體" w:hAnsi="標楷體" w:hint="default"/>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46377E1E"/>
    <w:multiLevelType w:val="hybridMultilevel"/>
    <w:tmpl w:val="D20CC1C6"/>
    <w:lvl w:ilvl="0" w:tplc="FFFFFFFF">
      <w:start w:val="1"/>
      <w:numFmt w:val="decimal"/>
      <w:lvlText w:val="%1."/>
      <w:lvlJc w:val="left"/>
      <w:pPr>
        <w:ind w:left="840" w:hanging="360"/>
      </w:pPr>
      <w:rPr>
        <w:rFonts w:ascii="標楷體" w:eastAsia="標楷體" w:hAnsi="標楷體" w:hint="default"/>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4CC44E8B"/>
    <w:multiLevelType w:val="hybridMultilevel"/>
    <w:tmpl w:val="2508083C"/>
    <w:lvl w:ilvl="0" w:tplc="7E9489BA">
      <w:start w:val="1"/>
      <w:numFmt w:val="decimal"/>
      <w:lvlText w:val="%1."/>
      <w:lvlJc w:val="left"/>
      <w:pPr>
        <w:ind w:left="840" w:hanging="360"/>
      </w:pPr>
      <w:rPr>
        <w:rFonts w:ascii="標楷體" w:eastAsia="標楷體" w:hAnsi="標楷體" w:hint="default"/>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16cid:durableId="2024015760">
    <w:abstractNumId w:val="8"/>
  </w:num>
  <w:num w:numId="2" w16cid:durableId="1865170799">
    <w:abstractNumId w:val="6"/>
  </w:num>
  <w:num w:numId="3" w16cid:durableId="1945532734">
    <w:abstractNumId w:val="5"/>
  </w:num>
  <w:num w:numId="4" w16cid:durableId="413473734">
    <w:abstractNumId w:val="4"/>
  </w:num>
  <w:num w:numId="5" w16cid:durableId="830490066">
    <w:abstractNumId w:val="7"/>
  </w:num>
  <w:num w:numId="6" w16cid:durableId="197623144">
    <w:abstractNumId w:val="3"/>
  </w:num>
  <w:num w:numId="7" w16cid:durableId="1354069791">
    <w:abstractNumId w:val="2"/>
  </w:num>
  <w:num w:numId="8" w16cid:durableId="1960523298">
    <w:abstractNumId w:val="1"/>
  </w:num>
  <w:num w:numId="9" w16cid:durableId="1302998316">
    <w:abstractNumId w:val="0"/>
  </w:num>
  <w:num w:numId="10" w16cid:durableId="36708615">
    <w:abstractNumId w:val="14"/>
  </w:num>
  <w:num w:numId="11" w16cid:durableId="229538030">
    <w:abstractNumId w:val="10"/>
  </w:num>
  <w:num w:numId="12" w16cid:durableId="481822490">
    <w:abstractNumId w:val="9"/>
  </w:num>
  <w:num w:numId="13" w16cid:durableId="306399837">
    <w:abstractNumId w:val="11"/>
  </w:num>
  <w:num w:numId="14" w16cid:durableId="496381165">
    <w:abstractNumId w:val="12"/>
  </w:num>
  <w:num w:numId="15" w16cid:durableId="84000286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7629"/>
    <w:rsid w:val="00034616"/>
    <w:rsid w:val="0006063C"/>
    <w:rsid w:val="000959BC"/>
    <w:rsid w:val="000A0FC6"/>
    <w:rsid w:val="00141930"/>
    <w:rsid w:val="0015074B"/>
    <w:rsid w:val="00165F8C"/>
    <w:rsid w:val="00271CDB"/>
    <w:rsid w:val="0029639D"/>
    <w:rsid w:val="002D35B3"/>
    <w:rsid w:val="00326F90"/>
    <w:rsid w:val="00434FBA"/>
    <w:rsid w:val="0046619D"/>
    <w:rsid w:val="00482711"/>
    <w:rsid w:val="004F4743"/>
    <w:rsid w:val="005802EF"/>
    <w:rsid w:val="006419A4"/>
    <w:rsid w:val="00653CEF"/>
    <w:rsid w:val="00685818"/>
    <w:rsid w:val="006E2740"/>
    <w:rsid w:val="00714FEC"/>
    <w:rsid w:val="007530D3"/>
    <w:rsid w:val="007570EF"/>
    <w:rsid w:val="00933F90"/>
    <w:rsid w:val="00A00C2A"/>
    <w:rsid w:val="00A26544"/>
    <w:rsid w:val="00A404B0"/>
    <w:rsid w:val="00AA1D8D"/>
    <w:rsid w:val="00B47730"/>
    <w:rsid w:val="00C21C36"/>
    <w:rsid w:val="00C33800"/>
    <w:rsid w:val="00C6492F"/>
    <w:rsid w:val="00C97BDC"/>
    <w:rsid w:val="00CB0664"/>
    <w:rsid w:val="00CC4D04"/>
    <w:rsid w:val="00D11C50"/>
    <w:rsid w:val="00D14915"/>
    <w:rsid w:val="00D4591F"/>
    <w:rsid w:val="00E36454"/>
    <w:rsid w:val="00EA00CE"/>
    <w:rsid w:val="00ED1FF8"/>
    <w:rsid w:val="00F022AD"/>
    <w:rsid w:val="00F77918"/>
    <w:rsid w:val="00F97BF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CA1F44"/>
  <w14:defaultImageDpi w14:val="300"/>
  <w15:docId w15:val="{2A5BBDA0-FE2E-4221-A45E-CE173E16E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頁首 字元"/>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頁尾 字元"/>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標題 1 字元"/>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標題 2 字元"/>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標題 3 字元"/>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標題 字元"/>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標題 字元"/>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字元"/>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字元"/>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字元"/>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巨集文字 字元"/>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文 字元"/>
    <w:basedOn w:val="a2"/>
    <w:link w:val="af5"/>
    <w:uiPriority w:val="29"/>
    <w:rsid w:val="00FC693F"/>
    <w:rPr>
      <w:i/>
      <w:iCs/>
      <w:color w:val="000000" w:themeColor="text1"/>
    </w:rPr>
  </w:style>
  <w:style w:type="character" w:customStyle="1" w:styleId="40">
    <w:name w:val="標題 4 字元"/>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標題 5 字元"/>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標題 6 字元"/>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標題 7 字元"/>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標題 8 字元"/>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標題 9 字元"/>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鮮明引文 字元"/>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aff1">
    <w:name w:val="TOC Heading"/>
    <w:basedOn w:val="1"/>
    <w:next w:val="a1"/>
    <w:uiPriority w:val="39"/>
    <w:semiHidden/>
    <w:unhideWhenUsed/>
    <w:qFormat/>
    <w:rsid w:val="00FC693F"/>
    <w:pPr>
      <w:outlineLvl w:val="9"/>
    </w:pPr>
  </w:style>
  <w:style w:type="table" w:styleId="aff2">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3">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4">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5">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7">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8">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9">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6">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7">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8">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9">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246</Words>
  <Characters>1406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02030林秋妏</cp:lastModifiedBy>
  <cp:revision>3</cp:revision>
  <dcterms:created xsi:type="dcterms:W3CDTF">2026-07-13T05:51:00Z</dcterms:created>
  <dcterms:modified xsi:type="dcterms:W3CDTF">2026-07-13T07:37:00Z</dcterms:modified>
  <cp:category/>
</cp:coreProperties>
</file>